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>
        <w:tc>
          <w:tcPr>
            <w:tcW w:w="15278" w:type="dxa"/>
            <w:gridSpan w:val="6"/>
          </w:tcPr>
          <w:p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>
        <w:trPr>
          <w:trHeight w:val="417"/>
        </w:trPr>
        <w:tc>
          <w:tcPr>
            <w:tcW w:w="1506" w:type="dxa"/>
          </w:tcPr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641" w:type="dxa"/>
            <w:gridSpan w:val="3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  <w:r w:rsidR="00EB11EB">
              <w:rPr>
                <w:rFonts w:ascii="Corbel" w:eastAsia="Corbel" w:hAnsi="Corbel" w:cs="Corbel"/>
                <w:b/>
              </w:rPr>
              <w:t xml:space="preserve"> (Half Term 1)</w:t>
            </w:r>
          </w:p>
          <w:p w:rsidR="009C1CE0" w:rsidRDefault="009C1CE0" w:rsidP="004845FE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92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</w:p>
        </w:tc>
      </w:tr>
      <w:tr w:rsidR="00B66D26" w:rsidTr="00B97D44">
        <w:trPr>
          <w:trHeight w:val="1562"/>
        </w:trPr>
        <w:tc>
          <w:tcPr>
            <w:tcW w:w="1506" w:type="dxa"/>
            <w:shd w:val="clear" w:color="auto" w:fill="C5E0B3" w:themeFill="accent6" w:themeFillTint="66"/>
          </w:tcPr>
          <w:p w:rsidR="00B66D26" w:rsidRDefault="00C03F0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</w:t>
            </w:r>
            <w:r w:rsidR="00F376CC">
              <w:rPr>
                <w:rFonts w:ascii="Corbel" w:eastAsia="Corbel" w:hAnsi="Corbel" w:cs="Corbel"/>
                <w:b/>
              </w:rPr>
              <w:t>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Addition and Subtraction Years 2-6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Multiplication and Division Years 2-6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Algebra Years 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Addition and subtraction Years 2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Fractions Year 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Place Value Years 1-6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Decimals Years 3-6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Fractions Years 4-6</w:t>
            </w:r>
          </w:p>
          <w:p w:rsidR="00B66D26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Decimals and Percentages Years 5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Addition and Subtraction Years 3-5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Multiplication and Division Years 3-5</w:t>
            </w:r>
          </w:p>
          <w:p w:rsidR="007D4EAA" w:rsidRPr="007D4EAA" w:rsidRDefault="007D4EAA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Fractions Years 3-6</w:t>
            </w:r>
          </w:p>
          <w:p w:rsidR="00B66D26" w:rsidRDefault="00B66D26" w:rsidP="007D4EAA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C5E0B3" w:themeFill="accent6" w:themeFillTint="66"/>
          </w:tcPr>
          <w:p w:rsidR="00B66D26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EB11EB" w:rsidTr="00F376CC">
        <w:trPr>
          <w:trHeight w:val="1536"/>
        </w:trPr>
        <w:tc>
          <w:tcPr>
            <w:tcW w:w="1506" w:type="dxa"/>
          </w:tcPr>
          <w:p w:rsidR="00EB11EB" w:rsidRDefault="00EB11EB" w:rsidP="00EB11EB">
            <w:pPr>
              <w:rPr>
                <w:rFonts w:ascii="Corbel" w:eastAsia="Corbel" w:hAnsi="Corbel" w:cs="Corbel"/>
                <w:b/>
              </w:rPr>
            </w:pPr>
          </w:p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</w:tc>
        <w:tc>
          <w:tcPr>
            <w:tcW w:w="4539" w:type="dxa"/>
          </w:tcPr>
          <w:p w:rsidR="00EB11EB" w:rsidRPr="007D4EAA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Sequences</w:t>
            </w:r>
          </w:p>
          <w:p w:rsidR="00EB11EB" w:rsidRPr="007D4EAA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Understand and use algebraic notation</w:t>
            </w:r>
          </w:p>
          <w:p w:rsidR="00EB11EB" w:rsidRPr="007D4EAA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Equality and equivalence</w:t>
            </w:r>
          </w:p>
          <w:p w:rsidR="00EB11EB" w:rsidRPr="007D4EAA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Place value and ordering integers and decimals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Fraction, decimal and percentage equivalence</w:t>
            </w:r>
          </w:p>
        </w:tc>
        <w:tc>
          <w:tcPr>
            <w:tcW w:w="4641" w:type="dxa"/>
            <w:gridSpan w:val="3"/>
          </w:tcPr>
          <w:p w:rsidR="00EB11EB" w:rsidRPr="007D4EAA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Solving problems with addition and subtraction</w:t>
            </w:r>
          </w:p>
          <w:p w:rsidR="00EB11EB" w:rsidRPr="007D4EAA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Solving problems with multiplication and division</w:t>
            </w:r>
          </w:p>
          <w:p w:rsidR="00EB11EB" w:rsidRPr="007D4EAA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7D4EAA">
              <w:rPr>
                <w:rFonts w:ascii="Corbel" w:eastAsia="Corbel" w:hAnsi="Corbel" w:cs="Corbel"/>
                <w:sz w:val="16"/>
                <w:szCs w:val="16"/>
              </w:rPr>
              <w:t>Fractions and percentages of amounts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</w:tcPr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EB11EB">
        <w:trPr>
          <w:trHeight w:val="1197"/>
        </w:trPr>
        <w:tc>
          <w:tcPr>
            <w:tcW w:w="1506" w:type="dxa"/>
          </w:tcPr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:rsidR="00EB11EB" w:rsidRDefault="00EB11EB" w:rsidP="00EB11EB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  <w:tc>
          <w:tcPr>
            <w:tcW w:w="4641" w:type="dxa"/>
            <w:gridSpan w:val="3"/>
          </w:tcPr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  <w:tc>
          <w:tcPr>
            <w:tcW w:w="4592" w:type="dxa"/>
          </w:tcPr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EB11EB" w:rsidTr="00F376CC">
        <w:tc>
          <w:tcPr>
            <w:tcW w:w="1506" w:type="dxa"/>
            <w:shd w:val="clear" w:color="auto" w:fill="BDD6EE" w:themeFill="accent1" w:themeFillTint="66"/>
          </w:tcPr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1" w:name="_heading=h.lzj08clgz6j4" w:colFirst="0" w:colLast="0"/>
            <w:bookmarkEnd w:id="1"/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Sequences: Important in coding, science, and problem-solving for spotting patterns and predicting outcomes in early stages of learning.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Understand and Use Algebraic Notation: Useful in everyday problem-solving and early programming, where using letters to represent numbers simplifies tasks.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Equality and Equivalence: Key in developing logical thinking, important in careers like law or accounting, where fairness and balance are essential.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Place Value and Ordering Integers and Decimals: Crucial for understanding money, measurements, and data, which is foundational for roles in finance and science.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Fraction, Decimal, and Percentage Equivalence: Important in everyday life (like shopping discounts) and careers like retail or finance, where comparing and converting values is necessary.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Solving Problems with Addition and Subtraction: Essential for budgeting, shopping, and planning, which are skills used in finance and daily life.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Solving Problems with Multiplication and Division: Important in careers like construction and science for scaling, sharing, and working with large quantities.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Fractions and Percentages of Amounts: Key for understanding discounts, interest rates, and recipe adjustments, useful in retail, cooking, and banking.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760630" w:rsidRDefault="00760630" w:rsidP="007606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</w:tcPr>
          <w:p w:rsidR="00EB11EB" w:rsidRDefault="00760630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bookmarkStart w:id="2" w:name="_GoBack"/>
        <w:bookmarkEnd w:id="2"/>
      </w:tr>
      <w:tr w:rsidR="00EB11EB" w:rsidTr="00B268C7">
        <w:tc>
          <w:tcPr>
            <w:tcW w:w="1506" w:type="dxa"/>
            <w:shd w:val="clear" w:color="auto" w:fill="BDD6EE" w:themeFill="accent1" w:themeFillTint="66"/>
          </w:tcPr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British Values </w:t>
            </w:r>
          </w:p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  <w:shd w:val="clear" w:color="auto" w:fill="BDD6EE" w:themeFill="accent1" w:themeFillTint="66"/>
          </w:tcPr>
          <w:p w:rsidR="00EB11EB" w:rsidRPr="001D54AD" w:rsidRDefault="00EB11EB" w:rsidP="00EB11EB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lastRenderedPageBreak/>
              <w:t>Encourage collaborative problem-solving activities to promote teamwork and cooperation.</w:t>
            </w:r>
          </w:p>
          <w:p w:rsidR="00EB11EB" w:rsidRPr="001D54AD" w:rsidRDefault="00EB11EB" w:rsidP="00EB11EB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t>Introduce diverse mathematical methods to respect individual learning styles.</w:t>
            </w:r>
          </w:p>
          <w:p w:rsidR="00EB11EB" w:rsidRPr="001D54AD" w:rsidRDefault="00EB11EB" w:rsidP="00EB11EB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t>Emphasize the importance of clear communication in mathematical reasoning and explanations.</w:t>
            </w:r>
          </w:p>
          <w:p w:rsidR="00EB11EB" w:rsidRPr="001D54AD" w:rsidRDefault="00EB11EB" w:rsidP="00EB11EB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lastRenderedPageBreak/>
              <w:t>Foster an inclusive classroom environment where all students feel valued and supported in their mathematical journey.</w:t>
            </w:r>
          </w:p>
          <w:p w:rsidR="00EB11EB" w:rsidRPr="001D54AD" w:rsidRDefault="00EB11EB" w:rsidP="00EB11EB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D54AD">
              <w:rPr>
                <w:rFonts w:ascii="Corbel" w:eastAsia="Corbel" w:hAnsi="Corbel" w:cs="Corbel"/>
                <w:sz w:val="16"/>
                <w:szCs w:val="16"/>
              </w:rPr>
              <w:t>Promote critical thinking by exploring real-world applications of mathematical concepts, encouraging students to consider different perspectives.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EB11EB">
        <w:tc>
          <w:tcPr>
            <w:tcW w:w="1506" w:type="dxa"/>
          </w:tcPr>
          <w:p w:rsidR="00EB11EB" w:rsidRDefault="00EB11EB" w:rsidP="00EB11EB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lastRenderedPageBreak/>
              <w:t>Cross Curricular Link Numeracy</w:t>
            </w:r>
          </w:p>
        </w:tc>
        <w:tc>
          <w:tcPr>
            <w:tcW w:w="5534" w:type="dxa"/>
            <w:gridSpan w:val="2"/>
          </w:tcPr>
          <w:p w:rsidR="00EB11EB" w:rsidRPr="00545F73" w:rsidRDefault="00EB11EB" w:rsidP="00EB11EB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Science: Understand data and graphs.</w:t>
            </w:r>
          </w:p>
          <w:p w:rsidR="00EB11EB" w:rsidRPr="00545F73" w:rsidRDefault="00EB11EB" w:rsidP="00EB11EB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Geography: Explore maps and basic data.</w:t>
            </w:r>
          </w:p>
          <w:p w:rsidR="00EB11EB" w:rsidRPr="00545F73" w:rsidRDefault="00EB11EB" w:rsidP="00EB11EB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History: Introduce basic time calculations.</w:t>
            </w:r>
          </w:p>
          <w:p w:rsidR="00EB11EB" w:rsidRPr="00545F73" w:rsidRDefault="00EB11EB" w:rsidP="00EB11EB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Design and Technology: Practice basic measurements.</w:t>
            </w:r>
          </w:p>
          <w:p w:rsidR="00EB11EB" w:rsidRPr="00545F73" w:rsidRDefault="00EB11EB" w:rsidP="00EB11EB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English: Use numerical reasoning in interpreting texts.</w:t>
            </w:r>
          </w:p>
          <w:p w:rsidR="00EB11EB" w:rsidRPr="00545F73" w:rsidRDefault="00EB11EB" w:rsidP="00EB11EB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Art and Design: Apply simple numeracy in art projects.</w:t>
            </w:r>
          </w:p>
          <w:p w:rsidR="00EB11EB" w:rsidRPr="00545F73" w:rsidRDefault="00EB11EB" w:rsidP="00EB11EB">
            <w:pPr>
              <w:numPr>
                <w:ilvl w:val="0"/>
                <w:numId w:val="3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545F73">
              <w:rPr>
                <w:rFonts w:ascii="Corbel" w:eastAsia="Corbel" w:hAnsi="Corbel" w:cs="Corbel"/>
                <w:sz w:val="16"/>
                <w:szCs w:val="16"/>
              </w:rPr>
              <w:t>PE: Engage with basic measurements like distance.</w:t>
            </w: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1401" w:type="dxa"/>
          </w:tcPr>
          <w:p w:rsidR="00EB11EB" w:rsidRDefault="00EB11EB" w:rsidP="00EB11EB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EB11EB" w:rsidRDefault="00EB11EB" w:rsidP="00EB11EB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EB11EB" w:rsidRDefault="00EB11EB" w:rsidP="00EB11EB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</w:tr>
      <w:tr w:rsidR="00EB11EB">
        <w:tc>
          <w:tcPr>
            <w:tcW w:w="15278" w:type="dxa"/>
            <w:gridSpan w:val="6"/>
          </w:tcPr>
          <w:p w:rsidR="00EB11EB" w:rsidRDefault="00EB11EB" w:rsidP="00EB1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EB11EB">
              <w:tc>
                <w:tcPr>
                  <w:tcW w:w="15032" w:type="dxa"/>
                </w:tcPr>
                <w:p w:rsidR="00EB11EB" w:rsidRDefault="00EB11EB" w:rsidP="00EB11E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:rsidR="00EB11EB" w:rsidRDefault="00EB11EB" w:rsidP="00EB11EB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:rsidR="009C1CE0" w:rsidRDefault="009C1CE0">
      <w:pPr>
        <w:rPr>
          <w:sz w:val="12"/>
          <w:szCs w:val="12"/>
        </w:rPr>
      </w:pPr>
    </w:p>
    <w:sectPr w:rsidR="009C1CE0">
      <w:headerReference w:type="default" r:id="rId8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E2A" w:rsidRDefault="005F1E2A" w:rsidP="007E2644">
      <w:pPr>
        <w:spacing w:after="0" w:line="240" w:lineRule="auto"/>
      </w:pPr>
      <w:r>
        <w:separator/>
      </w:r>
    </w:p>
  </w:endnote>
  <w:endnote w:type="continuationSeparator" w:id="0">
    <w:p w:rsidR="005F1E2A" w:rsidRDefault="005F1E2A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E2A" w:rsidRDefault="005F1E2A" w:rsidP="007E2644">
      <w:pPr>
        <w:spacing w:after="0" w:line="240" w:lineRule="auto"/>
      </w:pPr>
      <w:r>
        <w:separator/>
      </w:r>
    </w:p>
  </w:footnote>
  <w:footnote w:type="continuationSeparator" w:id="0">
    <w:p w:rsidR="005F1E2A" w:rsidRDefault="005F1E2A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</w:t>
    </w:r>
    <w:r w:rsidR="00F40C9F" w:rsidRPr="00F40C9F">
      <w:rPr>
        <w:b/>
        <w:sz w:val="28"/>
        <w:szCs w:val="28"/>
      </w:rPr>
      <w:t>Subject:</w:t>
    </w:r>
    <w:r w:rsidR="00A2102F">
      <w:t xml:space="preserve"> </w:t>
    </w:r>
    <w:r w:rsidR="00A348B4">
      <w:t>Maths</w:t>
    </w:r>
    <w:r w:rsidR="00A2102F">
      <w:t xml:space="preserve">   </w:t>
    </w:r>
    <w:r w:rsidR="00A2102F" w:rsidRPr="00F40C9F">
      <w:rPr>
        <w:b/>
        <w:sz w:val="28"/>
        <w:szCs w:val="28"/>
      </w:rPr>
      <w:t xml:space="preserve"> 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</w:t>
    </w:r>
    <w:r w:rsidRPr="00A2102F">
      <w:rPr>
        <w:b/>
        <w:sz w:val="28"/>
        <w:szCs w:val="28"/>
      </w:rPr>
      <w:t xml:space="preserve">Year Group: </w:t>
    </w:r>
    <w:r w:rsidR="00A348B4">
      <w:rPr>
        <w:b/>
        <w:sz w:val="28"/>
        <w:szCs w:val="28"/>
      </w:rPr>
      <w:t>Year 7 (Short Stay – Cohort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4DC5"/>
    <w:multiLevelType w:val="multilevel"/>
    <w:tmpl w:val="90B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15DC0"/>
    <w:multiLevelType w:val="multilevel"/>
    <w:tmpl w:val="9276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8C6745"/>
    <w:multiLevelType w:val="multilevel"/>
    <w:tmpl w:val="0EFE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45FAC"/>
    <w:rsid w:val="00161BE2"/>
    <w:rsid w:val="001D54AD"/>
    <w:rsid w:val="002B41FC"/>
    <w:rsid w:val="004845FE"/>
    <w:rsid w:val="00545F73"/>
    <w:rsid w:val="00556F11"/>
    <w:rsid w:val="00560056"/>
    <w:rsid w:val="005757FE"/>
    <w:rsid w:val="005F1E2A"/>
    <w:rsid w:val="00760630"/>
    <w:rsid w:val="007D4EAA"/>
    <w:rsid w:val="007E2644"/>
    <w:rsid w:val="009C1CE0"/>
    <w:rsid w:val="00A2102F"/>
    <w:rsid w:val="00A348B4"/>
    <w:rsid w:val="00B63888"/>
    <w:rsid w:val="00B66D26"/>
    <w:rsid w:val="00B97D44"/>
    <w:rsid w:val="00C03F0B"/>
    <w:rsid w:val="00CC7E80"/>
    <w:rsid w:val="00D27258"/>
    <w:rsid w:val="00EB11EB"/>
    <w:rsid w:val="00F376CC"/>
    <w:rsid w:val="00F4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2687D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  <w:style w:type="paragraph" w:customStyle="1" w:styleId="paragraph">
    <w:name w:val="paragraph"/>
    <w:basedOn w:val="Normal"/>
    <w:rsid w:val="0076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60630"/>
  </w:style>
  <w:style w:type="character" w:customStyle="1" w:styleId="eop">
    <w:name w:val="eop"/>
    <w:basedOn w:val="DefaultParagraphFont"/>
    <w:rsid w:val="0076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Mike Walker</cp:lastModifiedBy>
  <cp:revision>7</cp:revision>
  <cp:lastPrinted>2024-02-19T12:23:00Z</cp:lastPrinted>
  <dcterms:created xsi:type="dcterms:W3CDTF">2024-04-10T09:38:00Z</dcterms:created>
  <dcterms:modified xsi:type="dcterms:W3CDTF">2025-11-11T11:18:00Z</dcterms:modified>
</cp:coreProperties>
</file>