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CE0" w:rsidP="21F251BE" w:rsidRDefault="009C1CE0" w14:paraId="672A6659" w14:textId="77777777" w14:noSpellErr="1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rPr>
          <w:rFonts w:ascii="Corbel" w:hAnsi="Corbel" w:eastAsia="Corbel" w:cs="Corbel"/>
          <w:color w:val="000000"/>
          <w:sz w:val="16"/>
          <w:szCs w:val="16"/>
        </w:rPr>
      </w:pPr>
    </w:p>
    <w:tbl>
      <w:tblPr>
        <w:tblW w:w="1527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3069"/>
        <w:gridCol w:w="2540"/>
        <w:gridCol w:w="2540"/>
        <w:gridCol w:w="2540"/>
        <w:gridCol w:w="3083"/>
      </w:tblGrid>
      <w:tr w:rsidR="009C1CE0" w:rsidTr="00C0EC89" w14:paraId="4DFA0126" w14:textId="77777777">
        <w:tc>
          <w:tcPr>
            <w:tcW w:w="15278" w:type="dxa"/>
            <w:gridSpan w:val="6"/>
            <w:tcMar/>
          </w:tcPr>
          <w:p w:rsidR="009C1CE0" w:rsidP="21F251BE" w:rsidRDefault="007E2644" w14:paraId="785F2924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1F251BE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</w:t>
            </w:r>
            <w:r w:rsidRPr="21F251BE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?</w:t>
            </w:r>
            <w:r w:rsidRPr="21F251B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</w:t>
            </w:r>
            <w:r w:rsidRPr="21F251B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</w:t>
            </w:r>
          </w:p>
        </w:tc>
      </w:tr>
      <w:tr w:rsidR="009C1CE0" w:rsidTr="00C0EC89" w14:paraId="02D3B30B" w14:textId="77777777">
        <w:trPr>
          <w:trHeight w:val="417"/>
        </w:trPr>
        <w:tc>
          <w:tcPr>
            <w:tcW w:w="1506" w:type="dxa"/>
            <w:tcMar/>
          </w:tcPr>
          <w:p w:rsidR="009C1CE0" w:rsidP="21F251BE" w:rsidRDefault="009C1CE0" w14:paraId="0A37501D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="009C1CE0" w:rsidP="21F251BE" w:rsidRDefault="00556F11" w14:paraId="489EC70D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1F251B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1</w:t>
            </w:r>
          </w:p>
          <w:p w:rsidR="009C1CE0" w:rsidP="21F251BE" w:rsidRDefault="00E42537" w14:paraId="5DAB6C7B" w14:textId="1E55DE4E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8A0E472" w:rsidR="00E42537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Ceramics</w:t>
            </w:r>
          </w:p>
        </w:tc>
        <w:tc>
          <w:tcPr>
            <w:tcW w:w="7620" w:type="dxa"/>
            <w:gridSpan w:val="3"/>
            <w:tcMar/>
          </w:tcPr>
          <w:p w:rsidR="009C1CE0" w:rsidP="21F251BE" w:rsidRDefault="00556F11" w14:paraId="2DD8285B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122D55C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="48651CDB" w:rsidP="122D55CB" w:rsidRDefault="48651CDB" w14:paraId="732E145B" w14:textId="7438E293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0C0EC89" w:rsidR="6EF2F609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Junk Robots/</w:t>
            </w:r>
            <w:r w:rsidRPr="00C0EC89" w:rsidR="48651CD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Special Effects</w:t>
            </w:r>
          </w:p>
          <w:p w:rsidR="009C1CE0" w:rsidP="21F251BE" w:rsidRDefault="009C1CE0" w14:paraId="4625A0D7" w14:textId="547074A9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83" w:type="dxa"/>
            <w:tcMar/>
          </w:tcPr>
          <w:p w:rsidR="009C1CE0" w:rsidP="21F251BE" w:rsidRDefault="00556F11" w14:paraId="47350805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1F251B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="009C1CE0" w:rsidP="21F251BE" w:rsidRDefault="003362E1" w14:paraId="05167DDA" w14:textId="348C2033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00C0EC89" w:rsidR="5275A8BA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Celebration lanterns</w:t>
            </w:r>
          </w:p>
        </w:tc>
      </w:tr>
      <w:tr w:rsidR="00B66D26" w:rsidTr="00C0EC89" w14:paraId="0E57EF2B" w14:textId="77777777">
        <w:trPr>
          <w:trHeight w:val="1562"/>
        </w:trPr>
        <w:tc>
          <w:tcPr>
            <w:tcW w:w="1506" w:type="dxa"/>
            <w:shd w:val="clear" w:color="auto" w:fill="C5E0B3" w:themeFill="accent6" w:themeFillTint="66"/>
            <w:tcMar/>
          </w:tcPr>
          <w:p w:rsidR="00B66D26" w:rsidP="21F251BE" w:rsidRDefault="00C03F0B" w14:paraId="073FEC98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1F251BE" w:rsidR="00C03F0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Bridge</w:t>
            </w:r>
            <w:r w:rsidRPr="21F251BE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/ Foundation knowledge </w:t>
            </w:r>
            <w:r w:rsidRPr="21F251BE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3069" w:type="dxa"/>
            <w:shd w:val="clear" w:color="auto" w:fill="C5E0B3" w:themeFill="accent6" w:themeFillTint="66"/>
            <w:tcMar/>
          </w:tcPr>
          <w:p w:rsidR="00B66D26" w:rsidP="000E539F" w:rsidRDefault="00E42537" w14:paraId="3B93BC04" w14:textId="69C562E9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E42537">
              <w:rPr>
                <w:rFonts w:ascii="Corbel" w:hAnsi="Corbel" w:eastAsia="Corbel" w:cs="Corbel"/>
                <w:sz w:val="16"/>
                <w:szCs w:val="16"/>
              </w:rPr>
              <w:t>Building on ceramics projects done in Y7 and Y8.</w:t>
            </w:r>
          </w:p>
        </w:tc>
        <w:tc>
          <w:tcPr>
            <w:tcW w:w="7620" w:type="dxa"/>
            <w:gridSpan w:val="3"/>
            <w:shd w:val="clear" w:color="auto" w:fill="C5E0B3" w:themeFill="accent6" w:themeFillTint="66"/>
            <w:tcMar/>
          </w:tcPr>
          <w:p w:rsidR="00B66D26" w:rsidRDefault="00E42537" w14:paraId="73D0E845" w14:textId="251D00DE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122D55CB" w:rsidR="6A9F4F39">
              <w:rPr>
                <w:rFonts w:ascii="Corbel" w:hAnsi="Corbel" w:eastAsia="Corbel" w:cs="Corbel"/>
                <w:sz w:val="16"/>
                <w:szCs w:val="16"/>
              </w:rPr>
              <w:t xml:space="preserve">Students will build upon </w:t>
            </w:r>
            <w:r w:rsidRPr="122D55CB" w:rsidR="6A9F4F39">
              <w:rPr>
                <w:rFonts w:ascii="Corbel" w:hAnsi="Corbel" w:eastAsia="Corbel" w:cs="Corbel"/>
                <w:sz w:val="16"/>
                <w:szCs w:val="16"/>
              </w:rPr>
              <w:t>previous</w:t>
            </w:r>
            <w:r w:rsidRPr="122D55CB" w:rsidR="6A9F4F39">
              <w:rPr>
                <w:rFonts w:ascii="Corbel" w:hAnsi="Corbel" w:eastAsia="Corbel" w:cs="Corbel"/>
                <w:sz w:val="16"/>
                <w:szCs w:val="16"/>
              </w:rPr>
              <w:t xml:space="preserve"> learning about the environment and about sustainable use of resources. They will build upon their confidence in taking a creative approach and using </w:t>
            </w:r>
            <w:r w:rsidRPr="122D55CB" w:rsidR="6A9F4F39">
              <w:rPr>
                <w:rFonts w:ascii="Corbel" w:hAnsi="Corbel" w:eastAsia="Corbel" w:cs="Corbel"/>
                <w:sz w:val="16"/>
                <w:szCs w:val="16"/>
              </w:rPr>
              <w:t>an appropriate design</w:t>
            </w:r>
            <w:r w:rsidRPr="122D55CB" w:rsidR="6A9F4F39">
              <w:rPr>
                <w:rFonts w:ascii="Corbel" w:hAnsi="Corbel" w:eastAsia="Corbel" w:cs="Corbel"/>
                <w:sz w:val="16"/>
                <w:szCs w:val="16"/>
              </w:rPr>
              <w:t xml:space="preserve"> process.</w:t>
            </w:r>
          </w:p>
        </w:tc>
        <w:tc>
          <w:tcPr>
            <w:tcW w:w="3083" w:type="dxa"/>
            <w:shd w:val="clear" w:color="auto" w:fill="C5E0B3" w:themeFill="accent6" w:themeFillTint="66"/>
            <w:tcMar/>
          </w:tcPr>
          <w:p w:rsidR="4416C94A" w:rsidP="122D55CB" w:rsidRDefault="4416C94A" w14:paraId="217C57BF" w14:textId="3B8C623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orbel" w:hAnsi="Corbel" w:eastAsia="Corbel" w:cs="Corbel"/>
                <w:sz w:val="16"/>
                <w:szCs w:val="16"/>
              </w:rPr>
            </w:pPr>
            <w:r w:rsidRPr="122D55CB" w:rsidR="4416C94A">
              <w:rPr>
                <w:rFonts w:ascii="Corbel" w:hAnsi="Corbel" w:eastAsia="Corbel" w:cs="Corbel"/>
                <w:sz w:val="16"/>
                <w:szCs w:val="16"/>
              </w:rPr>
              <w:t xml:space="preserve">Building on learning </w:t>
            </w:r>
            <w:r w:rsidRPr="122D55CB" w:rsidR="4416C94A">
              <w:rPr>
                <w:rFonts w:ascii="Corbel" w:hAnsi="Corbel" w:eastAsia="Corbel" w:cs="Corbel"/>
                <w:sz w:val="16"/>
                <w:szCs w:val="16"/>
              </w:rPr>
              <w:t>regarding</w:t>
            </w:r>
            <w:r w:rsidRPr="122D55CB" w:rsidR="4416C94A">
              <w:rPr>
                <w:rFonts w:ascii="Corbel" w:hAnsi="Corbel" w:eastAsia="Corbel" w:cs="Corbel"/>
                <w:sz w:val="16"/>
                <w:szCs w:val="16"/>
              </w:rPr>
              <w:t xml:space="preserve"> thinking in 3 dimensions. </w:t>
            </w:r>
          </w:p>
          <w:p w:rsidR="00B66D26" w:rsidRDefault="00B66D26" w14:paraId="02EB378F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w:rsidR="009C1CE0" w:rsidTr="00C0EC89" w14:paraId="38FF3651" w14:textId="77777777">
        <w:trPr>
          <w:trHeight w:val="1536"/>
        </w:trPr>
        <w:tc>
          <w:tcPr>
            <w:tcW w:w="1506" w:type="dxa"/>
            <w:tcMar/>
          </w:tcPr>
          <w:p w:rsidR="009C1CE0" w:rsidP="21F251BE" w:rsidRDefault="009C1CE0" w14:paraId="6A05A809" w14:textId="77777777" w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21F251BE" w:rsidRDefault="00556F11" w14:paraId="6A2807C8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1F251B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="009C1CE0" w:rsidP="21F251BE" w:rsidRDefault="009C1CE0" w14:paraId="5A39BBE3" w14:textId="77777777" w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="3183202B" w:rsidP="18A0E472" w:rsidRDefault="3183202B" w14:paraId="5C4E16C4" w14:noSpellErr="1" w14:textId="4F026374">
            <w:pPr>
              <w:pStyle w:val="Normal"/>
              <w:spacing w:after="160" w:line="259" w:lineRule="auto"/>
              <w:ind/>
              <w:rPr>
                <w:rFonts w:ascii="Corbel" w:hAnsi="Corbel" w:eastAsia="Corbel" w:cs="Corbel"/>
                <w:sz w:val="16"/>
                <w:szCs w:val="16"/>
              </w:rPr>
            </w:pPr>
          </w:p>
          <w:p w:rsidR="5CEC3FCD" w:rsidP="3183202B" w:rsidRDefault="5CEC3FCD" w14:paraId="48A32490" w14:textId="33717C5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83202B" w:rsidR="5CEC3F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will research existing products to inform their thumb pots. </w:t>
            </w:r>
          </w:p>
          <w:p w:rsidR="5CEC3FCD" w:rsidP="3183202B" w:rsidRDefault="5CEC3FCD" w14:paraId="688147AE" w14:textId="5DB1DF1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83202B" w:rsidR="5CEC3F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Idea sketches for own thumb pots. Drawing skills – ellipses.</w:t>
            </w:r>
          </w:p>
          <w:p w:rsidR="5CEC3FCD" w:rsidP="3183202B" w:rsidRDefault="5CEC3FCD" w14:paraId="75B3621E" w14:textId="1F4F0E0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83202B" w:rsidR="5CEC3F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Learning about ceramic decoration techniques Impressing, Incising, relief. </w:t>
            </w:r>
          </w:p>
          <w:p w:rsidR="5CEC3FCD" w:rsidP="3183202B" w:rsidRDefault="5CEC3FCD" w14:paraId="6CCDF5F2" w14:textId="4520A6C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83202B" w:rsidR="5CEC3F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Making novelty style thumb pots (piggy banks, ornaments, funny faces, frogs etc)</w:t>
            </w:r>
          </w:p>
          <w:p w:rsidR="5CEC3FCD" w:rsidP="3183202B" w:rsidRDefault="5CEC3FCD" w14:paraId="4F87A011" w14:textId="0A1D41D7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83202B" w:rsidR="5CEC3F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Researching the ceramics of Africa.</w:t>
            </w:r>
          </w:p>
          <w:p w:rsidR="5CEC3FCD" w:rsidP="3183202B" w:rsidRDefault="5CEC3FCD" w14:paraId="4A07D5BA" w14:textId="0FFEA9F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83202B" w:rsidR="5CEC3F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Idea sketches for ceramics based on research. </w:t>
            </w:r>
          </w:p>
          <w:p w:rsidR="5CEC3FCD" w:rsidP="3183202B" w:rsidRDefault="5CEC3FCD" w14:paraId="4EB1888B" w14:textId="0B03274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83202B" w:rsidR="5CEC3F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How to make a coil pot based on research. </w:t>
            </w:r>
          </w:p>
          <w:p w:rsidR="5CEC3FCD" w:rsidP="3183202B" w:rsidRDefault="5CEC3FCD" w14:paraId="5C2F9549" w14:textId="61B580F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83202B" w:rsidR="5CEC3F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Use of appropriate colours and tones in adding colour to thumb pot. </w:t>
            </w:r>
          </w:p>
          <w:p w:rsidR="5CEC3FCD" w:rsidP="615CE0F1" w:rsidRDefault="5CEC3FCD" w14:paraId="03D40E75" w14:textId="0A06659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15CE0F1" w:rsidR="5CEC3F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Use of appropriate colours and tones in adding colour to coil pot to match the ceramics of Africa. </w:t>
            </w:r>
          </w:p>
          <w:p w:rsidR="5CEC3FCD" w:rsidP="122D55CB" w:rsidRDefault="5CEC3FCD" w14:paraId="15676C60" w14:textId="51D6E73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122D55CB" w:rsidR="5CEC3F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Extension – designing and making slab pots. </w:t>
            </w:r>
          </w:p>
          <w:p w:rsidR="5CEC3FCD" w:rsidP="122D55CB" w:rsidRDefault="5CEC3FCD" w14:paraId="7CAC3C35" w14:textId="56805C6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22D55CB" w:rsidR="5CEC3FC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Evaluation of own work. </w:t>
            </w:r>
          </w:p>
          <w:p w:rsidR="3183202B" w:rsidP="3183202B" w:rsidRDefault="3183202B" w14:paraId="209224C9" w14:textId="5E28CB18">
            <w:pPr>
              <w:pStyle w:val="ListParagraph"/>
              <w:ind w:left="72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9C1CE0" w:rsidP="004845FE" w:rsidRDefault="009C1CE0" w14:paraId="0E27B00A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Mar/>
          </w:tcPr>
          <w:p w:rsidRPr="00882E85" w:rsidR="009C1CE0" w:rsidP="122D55CB" w:rsidRDefault="009C1CE0" w14:textId="77777777" w14:noSpellErr="1" w14:paraId="6F9D1D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orbel" w:hAnsi="Corbel" w:eastAsia="Corbel" w:cs="Corbel"/>
                <w:color w:val="231F20"/>
                <w:sz w:val="16"/>
                <w:szCs w:val="16"/>
              </w:rPr>
            </w:pPr>
            <w:r w:rsidRPr="122D55CB" w:rsidR="7A1576A5">
              <w:rPr>
                <w:rFonts w:ascii="Corbel" w:hAnsi="Corbel" w:eastAsia="Corbel" w:cs="Corbel"/>
                <w:color w:val="231F20"/>
                <w:sz w:val="16"/>
                <w:szCs w:val="16"/>
              </w:rPr>
              <w:t>Research sci-fi film props and comic art, written analysis of spaceships, robots, automated characters etc.</w:t>
            </w:r>
          </w:p>
          <w:p w:rsidRPr="00882E85" w:rsidR="009C1CE0" w:rsidP="122D55CB" w:rsidRDefault="009C1CE0" w14:textId="77777777" w14:noSpellErr="1" w14:paraId="4D38CCF2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orbel" w:hAnsi="Corbel" w:eastAsia="Corbel" w:cs="Corbel"/>
                <w:color w:val="231F20"/>
                <w:sz w:val="16"/>
                <w:szCs w:val="16"/>
              </w:rPr>
            </w:pPr>
            <w:r w:rsidRPr="122D55CB" w:rsidR="7A1576A5">
              <w:rPr>
                <w:rFonts w:ascii="Corbel" w:hAnsi="Corbel" w:eastAsia="Corbel" w:cs="Corbel"/>
                <w:color w:val="231F20"/>
                <w:sz w:val="16"/>
                <w:szCs w:val="16"/>
              </w:rPr>
              <w:t>Visual studies of chosen imagery.</w:t>
            </w:r>
          </w:p>
          <w:p w:rsidRPr="00882E85" w:rsidR="009C1CE0" w:rsidP="122D55CB" w:rsidRDefault="009C1CE0" w14:textId="77777777" w14:noSpellErr="1" w14:paraId="7D7C55B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orbel" w:hAnsi="Corbel" w:eastAsia="Corbel" w:cs="Corbel"/>
                <w:color w:val="231F20"/>
                <w:sz w:val="16"/>
                <w:szCs w:val="16"/>
              </w:rPr>
            </w:pPr>
            <w:r w:rsidRPr="122D55CB" w:rsidR="7A1576A5">
              <w:rPr>
                <w:rFonts w:ascii="Corbel" w:hAnsi="Corbel" w:eastAsia="Corbel" w:cs="Corbel"/>
                <w:color w:val="231F20"/>
                <w:sz w:val="16"/>
                <w:szCs w:val="16"/>
              </w:rPr>
              <w:t>Ideas drawings using various media to show colour, tone on the shapes and forms created.</w:t>
            </w:r>
          </w:p>
          <w:p w:rsidRPr="00882E85" w:rsidR="009C1CE0" w:rsidP="122D55CB" w:rsidRDefault="009C1CE0" w14:noSpellErr="1" w14:paraId="72FC77DF" w14:textId="6D8C246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orbel" w:hAnsi="Corbel" w:eastAsia="Corbel" w:cs="Corbel"/>
                <w:color w:val="231F20"/>
                <w:sz w:val="16"/>
                <w:szCs w:val="16"/>
              </w:rPr>
            </w:pPr>
            <w:r w:rsidRPr="122D55CB" w:rsidR="7A1576A5">
              <w:rPr>
                <w:rFonts w:ascii="Corbel" w:hAnsi="Corbel" w:eastAsia="Corbel" w:cs="Corbel"/>
                <w:color w:val="231F20"/>
                <w:sz w:val="16"/>
                <w:szCs w:val="16"/>
              </w:rPr>
              <w:t xml:space="preserve">More formal drawing to show idea as a 3D object. This may take the form of Isometric, 1,2or3 point perspective depending on the apparent ability of the student. </w:t>
            </w:r>
          </w:p>
          <w:p w:rsidRPr="00882E85" w:rsidR="009C1CE0" w:rsidP="122D55CB" w:rsidRDefault="009C1CE0" w14:textId="77777777" w14:noSpellErr="1" w14:paraId="01DD03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orbel" w:hAnsi="Corbel" w:eastAsia="Corbel" w:cs="Corbel"/>
                <w:color w:val="231F20"/>
                <w:sz w:val="16"/>
                <w:szCs w:val="16"/>
              </w:rPr>
            </w:pPr>
            <w:r w:rsidRPr="122D55CB" w:rsidR="7A1576A5">
              <w:rPr>
                <w:rFonts w:ascii="Corbel" w:hAnsi="Corbel" w:eastAsia="Corbel" w:cs="Corbel"/>
                <w:color w:val="231F20"/>
                <w:sz w:val="16"/>
                <w:szCs w:val="16"/>
              </w:rPr>
              <w:t xml:space="preserve">Drawing rendered in colour and tone to create a 3D appearance. </w:t>
            </w:r>
          </w:p>
          <w:p w:rsidRPr="00882E85" w:rsidR="009C1CE0" w:rsidP="00E42537" w:rsidRDefault="009C1CE0" w14:noSpellErr="1" w14:paraId="1E6C5C12" w14:textId="50BDAB14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122D55CB" w:rsidR="7A1576A5">
              <w:rPr>
                <w:rFonts w:ascii="Corbel" w:hAnsi="Corbel" w:eastAsia="Corbel" w:cs="Corbel"/>
                <w:sz w:val="16"/>
                <w:szCs w:val="16"/>
              </w:rPr>
              <w:t>Basic form of Idea will be constructed using cardboard, papier mâché, mod roc etc. Details can be added using recycled materials (packaging etc)</w:t>
            </w:r>
          </w:p>
          <w:p w:rsidRPr="00882E85" w:rsidR="009C1CE0" w:rsidP="00E42537" w:rsidRDefault="009C1CE0" w14:textId="77777777" w14:paraId="76701043">
            <w:pPr>
              <w:pStyle w:val="ListParagraph"/>
              <w:numPr>
                <w:ilvl w:val="0"/>
                <w:numId w:val="1"/>
              </w:numPr>
              <w:rPr>
                <w:rFonts w:ascii="Corbel" w:hAnsi="Corbel" w:eastAsia="Corbel" w:cs="Corbel"/>
                <w:sz w:val="16"/>
                <w:szCs w:val="16"/>
              </w:rPr>
            </w:pPr>
            <w:r w:rsidRPr="122D55CB" w:rsidR="7A1576A5">
              <w:rPr>
                <w:rFonts w:ascii="Corbel" w:hAnsi="Corbel" w:eastAsia="Corbel" w:cs="Corbel"/>
                <w:sz w:val="16"/>
                <w:szCs w:val="16"/>
              </w:rPr>
              <w:t xml:space="preserve">Idea will be finished using appropriate colour, acrylic, spray paint etc. Stencils, printing, Brusho and marbling will be available to add further detail/effects. </w:t>
            </w:r>
          </w:p>
          <w:p w:rsidRPr="00882E85" w:rsidR="009C1CE0" w:rsidP="122D55CB" w:rsidRDefault="009C1CE0" w14:textId="77777777" w14:noSpellErr="1" w14:paraId="00D17D54">
            <w:pPr>
              <w:pStyle w:val="ListParagraph"/>
              <w:numPr>
                <w:ilvl w:val="0"/>
                <w:numId w:val="1"/>
              </w:numPr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122D55CB" w:rsidR="7A1576A5">
              <w:rPr>
                <w:rFonts w:ascii="Corbel" w:hAnsi="Corbel" w:eastAsia="Corbel" w:cs="Corbel"/>
                <w:sz w:val="16"/>
                <w:szCs w:val="16"/>
              </w:rPr>
              <w:t xml:space="preserve">Photographs of the idea will be manipulated using software such as Photoshop to present them in an appropriate setting. </w:t>
            </w:r>
          </w:p>
          <w:p w:rsidRPr="00882E85" w:rsidR="009C1CE0" w:rsidP="122D55CB" w:rsidRDefault="009C1CE0" w14:paraId="41C83A26" w14:textId="505D95D3">
            <w:pPr>
              <w:pStyle w:val="ListParagraph"/>
              <w:numPr>
                <w:ilvl w:val="0"/>
                <w:numId w:val="1"/>
              </w:numPr>
              <w:jc w:val="both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  <w:r w:rsidRPr="122D55CB" w:rsidR="750690C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Careers – how designers use software like</w:t>
            </w:r>
            <w:r w:rsidRPr="122D55CB" w:rsidR="7A1576A5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 Photoshop to show design in situ.</w:t>
            </w:r>
          </w:p>
          <w:p w:rsidRPr="00882E85" w:rsidR="009C1CE0" w:rsidP="122D55CB" w:rsidRDefault="009C1CE0" w14:paraId="44EAFD9C" w14:textId="6638DD1A">
            <w:pPr>
              <w:pStyle w:val="Normal"/>
              <w:rPr>
                <w:rFonts w:ascii="Corbel" w:hAnsi="Corbel" w:eastAsia="Corbel" w:cs="Corbel"/>
                <w:sz w:val="22"/>
                <w:szCs w:val="22"/>
              </w:rPr>
            </w:pPr>
          </w:p>
        </w:tc>
        <w:tc>
          <w:tcPr>
            <w:tcW w:w="3083" w:type="dxa"/>
            <w:tcMar/>
          </w:tcPr>
          <w:p w:rsidR="08F7C3D7" w:rsidP="122D55CB" w:rsidRDefault="08F7C3D7" w14:paraId="45231DE5" w14:textId="1C10133B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both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122D55CB" w:rsidR="08F7C3D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Students will research </w:t>
            </w:r>
            <w:r w:rsidRPr="122D55CB" w:rsidR="7CE6A31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designs</w:t>
            </w:r>
            <w:r w:rsidRPr="122D55CB" w:rsidR="08F7C3D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of withy sculptures.</w:t>
            </w:r>
          </w:p>
          <w:p w:rsidR="08F7C3D7" w:rsidP="122D55CB" w:rsidRDefault="08F7C3D7" w14:paraId="1B87072D" w14:textId="31B07FF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jc w:val="both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122D55CB" w:rsidR="08F7C3D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How to Visually research and analyse sources. Drawing skills. </w:t>
            </w:r>
          </w:p>
          <w:p w:rsidR="08F7C3D7" w:rsidP="122D55CB" w:rsidRDefault="08F7C3D7" w14:paraId="4A010AF9" w14:textId="5839999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jc w:val="both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122D55CB" w:rsidR="08F7C3D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Research of existing products. </w:t>
            </w:r>
          </w:p>
          <w:p w:rsidR="08F7C3D7" w:rsidP="122D55CB" w:rsidRDefault="08F7C3D7" w14:paraId="51F60EC3" w14:textId="59229BA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jc w:val="both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122D55CB" w:rsidR="08F7C3D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How to develop ideas using drawing as a way of visually thinking. </w:t>
            </w:r>
          </w:p>
          <w:p w:rsidR="08F7C3D7" w:rsidP="122D55CB" w:rsidRDefault="08F7C3D7" w14:paraId="5E09A4BE" w14:textId="03F3EB5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jc w:val="both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122D55CB" w:rsidR="08F7C3D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How to visually present a final idea to a client.</w:t>
            </w:r>
          </w:p>
          <w:p w:rsidR="08F7C3D7" w:rsidP="122D55CB" w:rsidRDefault="08F7C3D7" w14:paraId="4299B1C8" w14:textId="3BA6EFFC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jc w:val="both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22D55CB" w:rsidR="08F7C3D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Consideration of 3 dimensi</w:t>
            </w:r>
            <w:r w:rsidRPr="122D55CB" w:rsidR="4ABC643C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ons when looking at a </w:t>
            </w:r>
            <w:r w:rsidRPr="122D55CB" w:rsidR="4E2C450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2-dimensional</w:t>
            </w:r>
            <w:r w:rsidRPr="122D55CB" w:rsidR="4ABC643C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image. </w:t>
            </w:r>
          </w:p>
          <w:p w:rsidR="08F7C3D7" w:rsidP="3BDE1062" w:rsidRDefault="08F7C3D7" w14:paraId="1B274E0C" w14:textId="2EC0BC4E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jc w:val="both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BDE1062" w:rsidR="08F7C3D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Construction of </w:t>
            </w:r>
            <w:r w:rsidRPr="3BDE1062" w:rsidR="4B44F01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withy</w:t>
            </w:r>
            <w:r w:rsidRPr="3BDE1062" w:rsidR="08F7C3D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la</w:t>
            </w:r>
            <w:r w:rsidRPr="3BDE1062" w:rsidR="43728E9C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ntern</w:t>
            </w:r>
            <w:r w:rsidRPr="3BDE1062" w:rsidR="08F7C3D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.</w:t>
            </w:r>
          </w:p>
          <w:p w:rsidR="08F7C3D7" w:rsidP="122D55CB" w:rsidRDefault="08F7C3D7" w14:paraId="483B2126" w14:textId="54BE7006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 w:line="257" w:lineRule="auto"/>
              <w:ind w:right="0"/>
              <w:jc w:val="both"/>
              <w:rPr>
                <w:rFonts w:ascii="Corbel" w:hAnsi="Corbel" w:eastAsia="Corbel" w:cs="Corbel"/>
                <w:noProof w:val="0"/>
                <w:sz w:val="22"/>
                <w:szCs w:val="22"/>
                <w:lang w:val="en-GB"/>
              </w:rPr>
            </w:pPr>
            <w:r w:rsidRPr="122D55CB" w:rsidR="08F7C3D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Adding </w:t>
            </w:r>
            <w:r w:rsidRPr="122D55CB" w:rsidR="08F7C3D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appropriate colour</w:t>
            </w:r>
            <w:r w:rsidRPr="122D55CB" w:rsidR="41588EE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with coloured paper. </w:t>
            </w:r>
            <w:r w:rsidRPr="122D55CB" w:rsidR="08F7C3D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="122D55CB" w:rsidP="122D55CB" w:rsidRDefault="122D55CB" w14:paraId="2CCE4997" w14:textId="435E9D64">
            <w:pPr>
              <w:pStyle w:val="ListParagraph"/>
              <w:ind w:left="720"/>
              <w:jc w:val="both"/>
              <w:rPr>
                <w:rStyle w:val="normaltextrun"/>
                <w:rFonts w:ascii="Corbel" w:hAnsi="Corbel" w:eastAsia="Corbel" w:cs="Corbel"/>
                <w:sz w:val="16"/>
                <w:szCs w:val="16"/>
              </w:rPr>
            </w:pPr>
          </w:p>
          <w:p w:rsidR="009C1CE0" w:rsidRDefault="009C1CE0" w14:paraId="4B94D5A5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w:rsidR="00161BE2" w:rsidTr="00C0EC89" w14:paraId="6DF68D3C" w14:textId="77777777">
        <w:trPr>
          <w:trHeight w:val="1197"/>
        </w:trPr>
        <w:tc>
          <w:tcPr>
            <w:tcW w:w="1506" w:type="dxa"/>
            <w:tcMar/>
          </w:tcPr>
          <w:p w:rsidR="00F376CC" w:rsidP="21F251BE" w:rsidRDefault="00F376CC" w14:paraId="5AEEA579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1F251BE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="00F376CC" w:rsidP="00F376CC" w:rsidRDefault="00F376CC" w14:paraId="6E3D0DA3" w14:textId="77777777" w14:noSpellErr="1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F376CC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  <w:p w:rsidR="00161BE2" w:rsidP="21F251BE" w:rsidRDefault="00161BE2" w14:paraId="3DEEC669" w14:textId="77777777" w14:noSpellErr="1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Pr="00F57AF9" w:rsidR="00057F69" w:rsidP="21F251BE" w:rsidRDefault="00057F69" w14:paraId="7366890F" w14:textId="77777777" w14:noSpellErr="1">
            <w:pPr>
              <w:pStyle w:val="ListParagraph"/>
              <w:numPr>
                <w:ilvl w:val="0"/>
                <w:numId w:val="2"/>
              </w:numPr>
              <w:spacing w:after="160" w:line="257" w:lineRule="auto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  <w:r w:rsidRPr="21F251BE" w:rsidR="00057F69">
              <w:rPr>
                <w:rFonts w:ascii="Corbel" w:hAnsi="Corbel" w:eastAsia="Corbel" w:cs="Corbel"/>
                <w:sz w:val="16"/>
                <w:szCs w:val="16"/>
              </w:rPr>
              <w:t>NOW NEXT THEN tasks on the board.</w:t>
            </w:r>
            <w:r w:rsidRPr="21F251BE" w:rsidR="00057F69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 xml:space="preserve"> </w:t>
            </w:r>
          </w:p>
          <w:p w:rsidRPr="002777A0" w:rsidR="00057F69" w:rsidP="21F251BE" w:rsidRDefault="00057F69" w14:paraId="3FA509F9" w14:textId="77777777" w14:noSpellErr="1">
            <w:pPr>
              <w:pStyle w:val="ListParagraph"/>
              <w:numPr>
                <w:ilvl w:val="0"/>
                <w:numId w:val="2"/>
              </w:numPr>
              <w:spacing w:after="16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57F69">
              <w:rPr>
                <w:rFonts w:ascii="Corbel" w:hAnsi="Corbel" w:eastAsia="Corbel" w:cs="Corbel"/>
                <w:sz w:val="16"/>
                <w:szCs w:val="16"/>
              </w:rPr>
              <w:t xml:space="preserve">Constant feedback through verbal interaction. </w:t>
            </w:r>
          </w:p>
          <w:p w:rsidRPr="002777A0" w:rsidR="00057F69" w:rsidP="21F251BE" w:rsidRDefault="00057F69" w14:paraId="397C634F" w14:textId="77777777" w14:noSpellErr="1">
            <w:pPr>
              <w:pStyle w:val="ListParagraph"/>
              <w:numPr>
                <w:ilvl w:val="0"/>
                <w:numId w:val="2"/>
              </w:numPr>
              <w:spacing w:after="160"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57F69">
              <w:rPr>
                <w:rStyle w:val="normaltextrun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Mid -term assessment criteria </w:t>
            </w:r>
            <w:r w:rsidRPr="21F251BE" w:rsidR="00057F69">
              <w:rPr>
                <w:rStyle w:val="eop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Pr="00F57AF9" w:rsidR="00057F69" w:rsidP="21F251BE" w:rsidRDefault="00057F69" w14:paraId="73FA9CF8" w14:textId="77777777" w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57F6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Use of visual language </w:t>
            </w:r>
            <w:r w:rsidRPr="21F251BE" w:rsidR="00057F6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researching sources.</w:t>
            </w:r>
          </w:p>
          <w:p w:rsidRPr="00F57AF9" w:rsidR="00057F69" w:rsidP="21F251BE" w:rsidRDefault="00057F69" w14:paraId="7064DD09" w14:textId="77777777" w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57F69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Idea sketches. </w:t>
            </w:r>
          </w:p>
          <w:p w:rsidR="00161BE2" w:rsidP="21F251BE" w:rsidRDefault="00161BE2" w14:paraId="3656B9AB" w14:textId="77777777" w14:noSpellErr="1">
            <w:pPr>
              <w:pStyle w:val="paragraph"/>
              <w:spacing w:before="0" w:beforeAutospacing="off" w:after="0" w:afterAutospacing="off"/>
              <w:ind w:left="720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Mar/>
          </w:tcPr>
          <w:p w:rsidR="00161BE2" w:rsidP="122D55CB" w:rsidRDefault="00161BE2" w14:textId="77777777" w14:noSpellErr="1" w14:paraId="0B4DF60F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7" w:lineRule="auto"/>
              <w:textAlignment w:val="baseline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  <w:r w:rsidRPr="122D55CB" w:rsidR="5E51CFD1">
              <w:rPr>
                <w:rFonts w:ascii="Corbel" w:hAnsi="Corbel" w:eastAsia="Corbel" w:cs="Corbel"/>
                <w:sz w:val="16"/>
                <w:szCs w:val="16"/>
              </w:rPr>
              <w:t>NOW NEXT THEN tasks on the board.</w:t>
            </w:r>
            <w:r w:rsidRPr="122D55CB" w:rsidR="5E51CFD1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 xml:space="preserve"> </w:t>
            </w:r>
          </w:p>
          <w:p w:rsidR="00161BE2" w:rsidP="122D55CB" w:rsidRDefault="00161BE2" w14:textId="77777777" w14:noSpellErr="1" w14:paraId="7B3409C9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7" w:lineRule="auto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22D55CB" w:rsidR="5E51CFD1">
              <w:rPr>
                <w:rFonts w:ascii="Corbel" w:hAnsi="Corbel" w:eastAsia="Corbel" w:cs="Corbel"/>
                <w:sz w:val="16"/>
                <w:szCs w:val="16"/>
              </w:rPr>
              <w:t xml:space="preserve">Constant feedback through verbal interaction. </w:t>
            </w:r>
          </w:p>
          <w:p w:rsidR="00161BE2" w:rsidP="122D55CB" w:rsidRDefault="00161BE2" w14:textId="77777777" w14:noSpellErr="1" w14:paraId="37D74484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57" w:lineRule="auto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22D55CB" w:rsidR="5E51CFD1">
              <w:rPr>
                <w:rStyle w:val="normaltextrun"/>
                <w:rFonts w:ascii="Corbel" w:hAnsi="Corbel" w:eastAsia="Corbel" w:cs="Corbel"/>
                <w:color w:val="000000" w:themeColor="text1" w:themeTint="FF" w:themeShade="FF"/>
                <w:sz w:val="16"/>
                <w:szCs w:val="16"/>
              </w:rPr>
              <w:t>Mid -term assessment criteria  </w:t>
            </w:r>
          </w:p>
          <w:p w:rsidR="00161BE2" w:rsidP="122D55CB" w:rsidRDefault="00161BE2" w14:paraId="6184189C" w14:textId="17DB437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22D55CB" w:rsidR="5E51CFD1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Use of visual language researching sources.</w:t>
            </w:r>
          </w:p>
          <w:p w:rsidR="00161BE2" w:rsidP="122D55CB" w:rsidRDefault="00161BE2" w14:paraId="45FB0818" w14:textId="4E708B02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122D55CB" w:rsidR="5E51CFD1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Drawings of research.</w:t>
            </w:r>
          </w:p>
        </w:tc>
        <w:tc>
          <w:tcPr>
            <w:tcW w:w="3083" w:type="dxa"/>
            <w:tcMar/>
          </w:tcPr>
          <w:p w:rsidRPr="00F57AF9" w:rsidR="00AA40BC" w:rsidP="21F251BE" w:rsidRDefault="00AA40BC" w14:paraId="31935CBE" w14:textId="77777777" w14:noSpellErr="1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</w:pPr>
            <w:r w:rsidRPr="21F251BE" w:rsidR="00AA40BC">
              <w:rPr>
                <w:rFonts w:ascii="Corbel" w:hAnsi="Corbel" w:eastAsia="Corbel" w:cs="Corbel"/>
                <w:sz w:val="16"/>
                <w:szCs w:val="16"/>
              </w:rPr>
              <w:t>NOW NEXT THEN tasks on the board.</w:t>
            </w:r>
            <w:r w:rsidRPr="21F251BE" w:rsidR="00AA40BC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 xml:space="preserve"> </w:t>
            </w:r>
          </w:p>
          <w:p w:rsidRPr="002777A0" w:rsidR="00AA40BC" w:rsidP="21F251BE" w:rsidRDefault="00AA40BC" w14:paraId="2B27416D" w14:textId="77777777" w14:noSpellErr="1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AA40BC">
              <w:rPr>
                <w:rFonts w:ascii="Corbel" w:hAnsi="Corbel" w:eastAsia="Corbel" w:cs="Corbel"/>
                <w:sz w:val="16"/>
                <w:szCs w:val="16"/>
              </w:rPr>
              <w:t xml:space="preserve">Constant feedback through verbal interaction. </w:t>
            </w:r>
          </w:p>
          <w:p w:rsidRPr="002777A0" w:rsidR="00AA40BC" w:rsidP="21F251BE" w:rsidRDefault="00AA40BC" w14:paraId="658FE3AD" w14:textId="77777777" w14:noSpellErr="1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AA40BC">
              <w:rPr>
                <w:rStyle w:val="normaltextrun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Mid -term assessment criteria </w:t>
            </w:r>
            <w:r w:rsidRPr="21F251BE" w:rsidR="00AA40BC">
              <w:rPr>
                <w:rStyle w:val="eop"/>
                <w:rFonts w:ascii="Corbel" w:hAnsi="Corbel" w:eastAsia="Corbel" w:cs="Corbe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Pr="00F57AF9" w:rsidR="00AA40BC" w:rsidP="21F251BE" w:rsidRDefault="00AA40BC" w14:paraId="0B312197" w14:textId="77777777" w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AA40BC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Use of visual language </w:t>
            </w:r>
            <w:r w:rsidRPr="21F251BE" w:rsidR="00AA40BC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>researching sources.</w:t>
            </w:r>
          </w:p>
          <w:p w:rsidRPr="00F57AF9" w:rsidR="00AA40BC" w:rsidP="21F251BE" w:rsidRDefault="00AA40BC" w14:paraId="18FFFCF6" w14:textId="77777777" w14:noSpellErr="1">
            <w:pPr>
              <w:pStyle w:val="paragraph"/>
              <w:numPr>
                <w:ilvl w:val="0"/>
                <w:numId w:val="2"/>
              </w:numPr>
              <w:spacing w:before="0" w:beforeAutospacing="off" w:after="0" w:afterAutospacing="off"/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AA40BC">
              <w:rPr>
                <w:rStyle w:val="normaltextrun"/>
                <w:rFonts w:ascii="Corbel" w:hAnsi="Corbel" w:eastAsia="Corbel" w:cs="Corbel"/>
                <w:sz w:val="16"/>
                <w:szCs w:val="16"/>
              </w:rPr>
              <w:t xml:space="preserve">Drawings of research. </w:t>
            </w:r>
          </w:p>
          <w:p w:rsidR="00161BE2" w:rsidRDefault="00161BE2" w14:paraId="049F31CB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w:rsidR="009C1CE0" w:rsidTr="00C0EC89" w14:paraId="69A2A144" w14:textId="77777777">
        <w:tc>
          <w:tcPr>
            <w:tcW w:w="1506" w:type="dxa"/>
            <w:shd w:val="clear" w:color="auto" w:fill="BDD6EE" w:themeFill="accent1" w:themeFillTint="66"/>
            <w:tcMar/>
          </w:tcPr>
          <w:p w:rsidR="009C1CE0" w:rsidP="21F251BE" w:rsidRDefault="00F376CC" w14:paraId="3F8BADB7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1F251BE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="00F376CC" w:rsidP="21F251BE" w:rsidRDefault="00F376CC" w14:paraId="53128261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21F251BE" w:rsidRDefault="00F376CC" w14:paraId="62486C05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21F251BE" w:rsidRDefault="009C1CE0" w14:paraId="4101652C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Pr="00D31964" w:rsidR="00D31964" w:rsidP="21F251BE" w:rsidRDefault="00D31964" w14:paraId="19AB41CB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bookmarkStart w:name="_heading=h.lzj08clgz6j4" w:id="1"/>
            <w:bookmarkEnd w:id="1"/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</w:t>
            </w:r>
          </w:p>
          <w:p w:rsidRPr="00D31964" w:rsidR="00D31964" w:rsidP="21F251BE" w:rsidRDefault="00D31964" w14:paraId="165465C9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>Listening.</w:t>
            </w:r>
          </w:p>
          <w:p w:rsidRPr="00D31964" w:rsidR="00D31964" w:rsidP="21F251BE" w:rsidRDefault="00D31964" w14:paraId="47541155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>Developing creativity.</w:t>
            </w:r>
          </w:p>
          <w:p w:rsidRPr="00D31964" w:rsidR="00D31964" w:rsidP="21F251BE" w:rsidRDefault="00D31964" w14:paraId="164EE824" w14:textId="6E858ACC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>Developing psych</w:t>
            </w:r>
            <w:r w:rsidRPr="21F251BE" w:rsidR="78DCF233">
              <w:rPr>
                <w:rFonts w:ascii="Corbel" w:hAnsi="Corbel" w:eastAsia="Corbel" w:cs="Corbel"/>
                <w:sz w:val="16"/>
                <w:szCs w:val="16"/>
              </w:rPr>
              <w:t>o</w:t>
            </w:r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>motor skills.  </w:t>
            </w:r>
          </w:p>
          <w:p w:rsidRPr="00D31964" w:rsidR="00D31964" w:rsidP="21F251BE" w:rsidRDefault="00D31964" w14:paraId="1D6BBA1E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>Working independently, Self- efficacy  </w:t>
            </w:r>
          </w:p>
          <w:p w:rsidRPr="00D31964" w:rsidR="00D31964" w:rsidP="21F251BE" w:rsidRDefault="00D31964" w14:paraId="56C551A1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>Appropriate responses to instructions.</w:t>
            </w:r>
          </w:p>
          <w:p w:rsidRPr="00D31964" w:rsidR="00D31964" w:rsidP="21F251BE" w:rsidRDefault="00D31964" w14:paraId="19237DAD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>Following Health and Safety rules  </w:t>
            </w:r>
          </w:p>
          <w:p w:rsidRPr="00D31964" w:rsidR="009C1CE0" w:rsidP="00D31964" w:rsidRDefault="00D31964" w14:paraId="76CDB71E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>Working to a deadline.</w:t>
            </w: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Pr="00D31964" w:rsidR="000E539F" w:rsidP="21F251BE" w:rsidRDefault="000E539F" w14:paraId="7F3202D7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</w:t>
            </w:r>
          </w:p>
          <w:p w:rsidRPr="00D31964" w:rsidR="000E539F" w:rsidP="21F251BE" w:rsidRDefault="000E539F" w14:paraId="0AC45916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Listening.</w:t>
            </w:r>
          </w:p>
          <w:p w:rsidRPr="00D31964" w:rsidR="000E539F" w:rsidP="21F251BE" w:rsidRDefault="000E539F" w14:paraId="0568DDBF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Developing creativity.</w:t>
            </w:r>
          </w:p>
          <w:p w:rsidRPr="00D31964" w:rsidR="000E539F" w:rsidP="21F251BE" w:rsidRDefault="000E539F" w14:paraId="6621239A" w14:textId="1AE62F30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Developing psych</w:t>
            </w:r>
            <w:r w:rsidRPr="21F251BE" w:rsidR="3758AB6B">
              <w:rPr>
                <w:rFonts w:ascii="Corbel" w:hAnsi="Corbel" w:eastAsia="Corbel" w:cs="Corbel"/>
                <w:sz w:val="16"/>
                <w:szCs w:val="16"/>
              </w:rPr>
              <w:t>o</w:t>
            </w: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motor skills.  </w:t>
            </w:r>
          </w:p>
          <w:p w:rsidRPr="00D31964" w:rsidR="000E539F" w:rsidP="21F251BE" w:rsidRDefault="000E539F" w14:paraId="13E764B3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Working independently, Self- efficacy  </w:t>
            </w:r>
          </w:p>
          <w:p w:rsidRPr="00D31964" w:rsidR="000E539F" w:rsidP="21F251BE" w:rsidRDefault="000E539F" w14:paraId="26FE87C0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Appropriate responses to instructions.</w:t>
            </w:r>
          </w:p>
          <w:p w:rsidRPr="00D31964" w:rsidR="000E539F" w:rsidP="21F251BE" w:rsidRDefault="000E539F" w14:paraId="40A07528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Following Health and Safety rules  </w:t>
            </w:r>
          </w:p>
          <w:p w:rsidR="009C1CE0" w:rsidP="000E539F" w:rsidRDefault="000E539F" w14:paraId="54291AA5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Working to a deadline.</w:t>
            </w: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Pr="00D31964" w:rsidR="000E539F" w:rsidP="21F251BE" w:rsidRDefault="000E539F" w14:paraId="5D59AA67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Employability skills: Communicating with others </w:t>
            </w:r>
          </w:p>
          <w:p w:rsidRPr="00D31964" w:rsidR="000E539F" w:rsidP="21F251BE" w:rsidRDefault="000E539F" w14:paraId="466EC92F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Listening.</w:t>
            </w:r>
          </w:p>
          <w:p w:rsidR="000E539F" w:rsidP="21F251BE" w:rsidRDefault="000E539F" w14:paraId="409AD41F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Developing creativity.</w:t>
            </w:r>
          </w:p>
          <w:p w:rsidRPr="00D31964" w:rsidR="003362E1" w:rsidP="21F251BE" w:rsidRDefault="003362E1" w14:paraId="08F36EF6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3362E1">
              <w:rPr>
                <w:rFonts w:ascii="Corbel" w:hAnsi="Corbel" w:eastAsia="Corbel" w:cs="Corbel"/>
                <w:sz w:val="16"/>
                <w:szCs w:val="16"/>
              </w:rPr>
              <w:t>Interdependence – recycling.</w:t>
            </w:r>
          </w:p>
          <w:p w:rsidRPr="00D31964" w:rsidR="000E539F" w:rsidP="21F251BE" w:rsidRDefault="000E539F" w14:paraId="56F3A82E" w14:textId="2B4E5F1E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Developing psych</w:t>
            </w:r>
            <w:r w:rsidRPr="21F251BE" w:rsidR="7A9D7E15">
              <w:rPr>
                <w:rFonts w:ascii="Corbel" w:hAnsi="Corbel" w:eastAsia="Corbel" w:cs="Corbel"/>
                <w:sz w:val="16"/>
                <w:szCs w:val="16"/>
              </w:rPr>
              <w:t>o</w:t>
            </w: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motor skills.  </w:t>
            </w:r>
          </w:p>
          <w:p w:rsidRPr="00D31964" w:rsidR="000E539F" w:rsidP="21F251BE" w:rsidRDefault="000E539F" w14:paraId="07AB4499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Working independently, Self- efficacy  </w:t>
            </w:r>
          </w:p>
          <w:p w:rsidRPr="00D31964" w:rsidR="000E539F" w:rsidP="21F251BE" w:rsidRDefault="000E539F" w14:paraId="53AAC505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Appropriate responses to instructions.</w:t>
            </w:r>
          </w:p>
          <w:p w:rsidRPr="00D31964" w:rsidR="000E539F" w:rsidP="21F251BE" w:rsidRDefault="000E539F" w14:paraId="7A4D4081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Following Health and Safety rules  </w:t>
            </w:r>
          </w:p>
          <w:p w:rsidR="009C1CE0" w:rsidP="000E539F" w:rsidRDefault="000E539F" w14:paraId="257C8DF2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Working to a deadline.</w:t>
            </w:r>
          </w:p>
        </w:tc>
      </w:tr>
      <w:tr w:rsidR="00F376CC" w:rsidTr="00C0EC89" w14:paraId="4B5EF962" w14:textId="77777777">
        <w:tc>
          <w:tcPr>
            <w:tcW w:w="1506" w:type="dxa"/>
            <w:shd w:val="clear" w:color="auto" w:fill="BDD6EE" w:themeFill="accent1" w:themeFillTint="66"/>
            <w:tcMar/>
          </w:tcPr>
          <w:p w:rsidR="00F376CC" w:rsidP="21F251BE" w:rsidRDefault="00F376CC" w14:paraId="09461F62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1F251BE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="00F376CC" w:rsidP="21F251BE" w:rsidRDefault="00F376CC" w14:paraId="4B99056E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21F251BE" w:rsidRDefault="00F376CC" w14:paraId="1299C43A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Pr="00D31964" w:rsidR="00D31964" w:rsidP="21F251BE" w:rsidRDefault="00D31964" w14:paraId="2705B6EE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>Respect the opinion of others </w:t>
            </w:r>
          </w:p>
          <w:p w:rsidRPr="00D31964" w:rsidR="00D31964" w:rsidP="21F251BE" w:rsidRDefault="00D31964" w14:paraId="57EA6E4C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 xml:space="preserve">Collaboration. </w:t>
            </w:r>
          </w:p>
          <w:p w:rsidRPr="00D31964" w:rsidR="00F376CC" w:rsidP="21F251BE" w:rsidRDefault="00D31964" w14:paraId="1D287ECD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Pr="00D31964" w:rsidR="000E539F" w:rsidP="21F251BE" w:rsidRDefault="000E539F" w14:paraId="701E8DAD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Respect the opinion of others </w:t>
            </w:r>
          </w:p>
          <w:p w:rsidRPr="00D31964" w:rsidR="000E539F" w:rsidP="21F251BE" w:rsidRDefault="000E539F" w14:paraId="676F642A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 xml:space="preserve">Collaboration. </w:t>
            </w:r>
          </w:p>
          <w:p w:rsidR="00F376CC" w:rsidP="000E539F" w:rsidRDefault="000E539F" w14:paraId="3488B4B8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Pr="00D31964" w:rsidR="000E539F" w:rsidP="21F251BE" w:rsidRDefault="000E539F" w14:paraId="3DC5451C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Respect the opinion of others </w:t>
            </w:r>
          </w:p>
          <w:p w:rsidRPr="00D31964" w:rsidR="000E539F" w:rsidP="21F251BE" w:rsidRDefault="000E539F" w14:paraId="0C672FA9" w14:textId="77777777" w14:noSpellErr="1">
            <w:pPr>
              <w:textAlignment w:val="baseline"/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 xml:space="preserve">Collaboration. </w:t>
            </w:r>
          </w:p>
          <w:p w:rsidR="00F376CC" w:rsidP="000E539F" w:rsidRDefault="000E539F" w14:paraId="1D98569F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0E539F">
              <w:rPr>
                <w:rFonts w:ascii="Corbel" w:hAnsi="Corbel" w:eastAsia="Corbel" w:cs="Corbel"/>
                <w:sz w:val="16"/>
                <w:szCs w:val="16"/>
              </w:rPr>
              <w:t>Support each other with constructive feedback </w:t>
            </w:r>
          </w:p>
        </w:tc>
      </w:tr>
      <w:tr w:rsidR="009C1CE0" w:rsidTr="00C0EC89" w14:paraId="2280C788" w14:textId="77777777">
        <w:tc>
          <w:tcPr>
            <w:tcW w:w="1506" w:type="dxa"/>
            <w:tcMar/>
          </w:tcPr>
          <w:p w:rsidR="009C1CE0" w:rsidP="21F251BE" w:rsidRDefault="00556F11" w14:paraId="7D05050F" w14:textId="77777777" w14:noSpellErr="1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1F251B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609" w:type="dxa"/>
            <w:gridSpan w:val="2"/>
            <w:tcMar/>
          </w:tcPr>
          <w:p w:rsidR="009C1CE0" w:rsidRDefault="00D31964" w14:paraId="078D66D0" w14:textId="3D7EE11B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 xml:space="preserve">Shape space and form. </w:t>
            </w:r>
            <w:r w:rsidRPr="21F251BE" w:rsidR="00057F69">
              <w:rPr>
                <w:rFonts w:ascii="Corbel" w:hAnsi="Corbel" w:eastAsia="Corbel" w:cs="Corbel"/>
                <w:sz w:val="16"/>
                <w:szCs w:val="16"/>
              </w:rPr>
              <w:t>History.</w:t>
            </w:r>
          </w:p>
        </w:tc>
        <w:tc>
          <w:tcPr>
            <w:tcW w:w="2540" w:type="dxa"/>
            <w:tcMar/>
          </w:tcPr>
          <w:p w:rsidR="009C1CE0" w:rsidP="21F251BE" w:rsidRDefault="00556F11" w14:paraId="58B9FA96" w14:textId="77777777" w14:noSpellErr="1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21F251BE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5623" w:type="dxa"/>
            <w:gridSpan w:val="2"/>
            <w:tcMar/>
          </w:tcPr>
          <w:p w:rsidRPr="002777A0" w:rsidR="00D31964" w:rsidP="21F251BE" w:rsidRDefault="00D31964" w14:paraId="3D4B0251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  <w:r w:rsidRPr="21F251BE" w:rsidR="00D31964">
              <w:rPr>
                <w:rFonts w:ascii="Corbel" w:hAnsi="Corbel" w:eastAsia="Corbel" w:cs="Corbel"/>
                <w:sz w:val="16"/>
                <w:szCs w:val="16"/>
              </w:rPr>
              <w:t>Key vocabulary and sentence structure in research and analysis.</w:t>
            </w:r>
          </w:p>
          <w:p w:rsidR="009C1CE0" w:rsidRDefault="009C1CE0" w14:paraId="4DDBEF00" w14:textId="77777777" w14:noSpellErr="1">
            <w:pPr>
              <w:rPr>
                <w:rFonts w:ascii="Corbel" w:hAnsi="Corbel" w:eastAsia="Corbel" w:cs="Corbel"/>
                <w:sz w:val="16"/>
                <w:szCs w:val="16"/>
              </w:rPr>
            </w:pPr>
          </w:p>
          <w:p w:rsidR="009C1CE0" w:rsidRDefault="00556F11" w14:paraId="3461D779" w14:textId="77777777" w14:noSpellErr="1">
            <w:pPr>
              <w:tabs>
                <w:tab w:val="left" w:pos="1740"/>
              </w:tabs>
              <w:rPr>
                <w:rFonts w:ascii="Corbel" w:hAnsi="Corbel" w:eastAsia="Corbel" w:cs="Corbel"/>
                <w:sz w:val="16"/>
                <w:szCs w:val="16"/>
              </w:rPr>
            </w:pPr>
            <w:r>
              <w:rPr>
                <w:rFonts w:ascii="Corbel" w:hAnsi="Corbel" w:eastAsia="Corbel" w:cs="Corbel"/>
                <w:sz w:val="16"/>
                <w:szCs w:val="16"/>
              </w:rPr>
              <w:tab/>
            </w:r>
          </w:p>
        </w:tc>
      </w:tr>
      <w:tr w:rsidR="009C1CE0" w:rsidTr="00C0EC89" w14:paraId="7B4C14D5" w14:textId="77777777">
        <w:tc>
          <w:tcPr>
            <w:tcW w:w="15278" w:type="dxa"/>
            <w:gridSpan w:val="6"/>
            <w:tcMar/>
          </w:tcPr>
          <w:p w:rsidR="009C1CE0" w:rsidP="21F251BE" w:rsidRDefault="009C1CE0" w14:paraId="3CF2D8B6" w14:textId="77777777" w14:noSpellErr="1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Tr="21F251BE" w14:paraId="0E911C20" w14:textId="77777777">
              <w:tc>
                <w:tcPr>
                  <w:tcW w:w="15032" w:type="dxa"/>
                  <w:tcMar/>
                </w:tcPr>
                <w:p w:rsidR="009C1CE0" w:rsidP="21F251BE" w:rsidRDefault="00556F11" w14:paraId="5320EC27" w14:textId="77777777" w14:noSpellErr="1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21F251BE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21F251BE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21F251BE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="009C1CE0" w:rsidP="21F251BE" w:rsidRDefault="009C1CE0" w14:paraId="0FB78278" w14:textId="77777777" w14:noSpellErr="1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w:rsidR="009C1CE0" w:rsidP="21F251BE" w:rsidRDefault="009C1CE0" w14:paraId="1FC39945" w14:textId="77777777" w14:noSpellErr="1">
      <w:pPr>
        <w:rPr>
          <w:rFonts w:ascii="Corbel" w:hAnsi="Corbel" w:eastAsia="Corbel" w:cs="Corbel"/>
          <w:sz w:val="16"/>
          <w:szCs w:val="16"/>
        </w:rPr>
      </w:pPr>
      <w:bookmarkStart w:name="_GoBack" w:id="2"/>
      <w:bookmarkEnd w:id="2"/>
    </w:p>
    <w:sectPr w:rsidR="009C1CE0">
      <w:headerReference w:type="default" r:id="rId11"/>
      <w:footerReference w:type="default" r:id="rId12"/>
      <w:pgSz w:w="16838" w:h="11906" w:orient="landscape"/>
      <w:pgMar w:top="567" w:right="765" w:bottom="567" w:left="76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644" w:rsidP="007E2644" w:rsidRDefault="007E2644" w14:paraId="0562CB0E" w14:textId="77777777">
      <w:pPr>
        <w:spacing w:after="0" w:line="240" w:lineRule="auto"/>
      </w:pPr>
      <w:r>
        <w:separator/>
      </w:r>
    </w:p>
  </w:endnote>
  <w:endnote w:type="continuationSeparator" w:id="0">
    <w:p w:rsidR="007E2644" w:rsidP="007E2644" w:rsidRDefault="007E2644" w14:paraId="34CE0A4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55115865" w:rsidTr="55115865" w14:paraId="70216784" w14:textId="77777777">
      <w:trPr>
        <w:trHeight w:val="300"/>
      </w:trPr>
      <w:tc>
        <w:tcPr>
          <w:tcW w:w="5100" w:type="dxa"/>
        </w:tcPr>
        <w:p w:rsidR="55115865" w:rsidP="55115865" w:rsidRDefault="55115865" w14:paraId="71A8411F" w14:textId="2F3EA75E">
          <w:pPr>
            <w:pStyle w:val="Header"/>
            <w:ind w:left="-115"/>
          </w:pPr>
        </w:p>
      </w:tc>
      <w:tc>
        <w:tcPr>
          <w:tcW w:w="5100" w:type="dxa"/>
        </w:tcPr>
        <w:p w:rsidR="55115865" w:rsidP="55115865" w:rsidRDefault="55115865" w14:paraId="24C6711C" w14:textId="4F5AFBDB">
          <w:pPr>
            <w:pStyle w:val="Header"/>
            <w:jc w:val="center"/>
          </w:pPr>
        </w:p>
      </w:tc>
      <w:tc>
        <w:tcPr>
          <w:tcW w:w="5100" w:type="dxa"/>
        </w:tcPr>
        <w:p w:rsidR="55115865" w:rsidP="55115865" w:rsidRDefault="55115865" w14:paraId="50EA82AD" w14:textId="5AC0DB87">
          <w:pPr>
            <w:pStyle w:val="Header"/>
            <w:ind w:right="-115"/>
            <w:jc w:val="right"/>
          </w:pPr>
        </w:p>
      </w:tc>
    </w:tr>
  </w:tbl>
  <w:p w:rsidR="55115865" w:rsidP="55115865" w:rsidRDefault="55115865" w14:paraId="0C292471" w14:textId="51D74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644" w:rsidP="007E2644" w:rsidRDefault="007E2644" w14:paraId="62EBF3C5" w14:textId="77777777">
      <w:pPr>
        <w:spacing w:after="0" w:line="240" w:lineRule="auto"/>
      </w:pPr>
      <w:r>
        <w:separator/>
      </w:r>
    </w:p>
  </w:footnote>
  <w:footnote w:type="continuationSeparator" w:id="0">
    <w:p w:rsidR="007E2644" w:rsidP="007E2644" w:rsidRDefault="007E2644" w14:paraId="6D98A1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A2102F" w:rsidR="007E2644" w:rsidP="55115865" w:rsidRDefault="55115865" w14:paraId="5CF49AFF" w14:textId="09924DB0">
    <w:pPr>
      <w:pStyle w:val="Header"/>
      <w:tabs>
        <w:tab w:val="clear" w:pos="4513"/>
        <w:tab w:val="clear" w:pos="9026"/>
        <w:tab w:val="left" w:pos="13260"/>
      </w:tabs>
      <w:rPr>
        <w:b/>
        <w:bCs/>
        <w:sz w:val="28"/>
        <w:szCs w:val="28"/>
      </w:rPr>
    </w:pPr>
    <w:r>
      <w:t> </w:t>
    </w:r>
    <w:r>
      <w:rPr>
        <w:noProof/>
      </w:rPr>
      <w:drawing>
        <wp:inline distT="0" distB="0" distL="0" distR="0" wp14:anchorId="0430FD7F" wp14:editId="422C0844">
          <wp:extent cx="933450" cy="461102"/>
          <wp:effectExtent l="0" t="0" r="0" b="0"/>
          <wp:docPr id="2" name="Picture 2" descr="C:\Users\rolloj\AppData\Local\Microsoft\Windows\INetCache\Content.MSO\466AE4A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461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 w:rsidRPr="55115865">
      <w:rPr>
        <w:b/>
        <w:bCs/>
        <w:sz w:val="28"/>
        <w:szCs w:val="28"/>
      </w:rPr>
      <w:t>Subject:</w:t>
    </w:r>
    <w:r>
      <w:t xml:space="preserve">     3D Design        </w:t>
    </w:r>
    <w:r w:rsidRPr="55115865">
      <w:rPr>
        <w:b/>
        <w:bCs/>
        <w:sz w:val="28"/>
        <w:szCs w:val="28"/>
      </w:rPr>
      <w:t xml:space="preserve">                            </w:t>
    </w:r>
    <w:r w:rsidRPr="55115865">
      <w:rPr>
        <w:b/>
        <w:bCs/>
        <w:sz w:val="28"/>
        <w:szCs w:val="28"/>
        <w:u w:val="single"/>
      </w:rPr>
      <w:t>Curriculum- Long Term Plan</w:t>
    </w:r>
    <w:r w:rsidRPr="55115865">
      <w:rPr>
        <w:b/>
        <w:bCs/>
        <w:sz w:val="28"/>
        <w:szCs w:val="28"/>
      </w:rPr>
      <w:t xml:space="preserve">                      Year Group: 9</w:t>
    </w:r>
  </w:p>
</w:hdr>
</file>

<file path=word/intelligence2.xml><?xml version="1.0" encoding="utf-8"?>
<int2:intelligence xmlns:int2="http://schemas.microsoft.com/office/intelligence/2020/intelligence">
  <int2:observations>
    <int2:textHash int2:hashCode="TcJodHlT2wKfbv" int2:id="5GxYCXPd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">
    <w:nsid w:val="172aa8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4953E3"/>
    <w:multiLevelType w:val="hybridMultilevel"/>
    <w:tmpl w:val="0B3A21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713F5C"/>
    <w:multiLevelType w:val="hybridMultilevel"/>
    <w:tmpl w:val="12EE7F40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594799C"/>
    <w:multiLevelType w:val="multilevel"/>
    <w:tmpl w:val="5F3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4">
    <w:abstractNumId w:val="3"/>
  </w: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02793D"/>
    <w:rsid w:val="00057F69"/>
    <w:rsid w:val="00070C06"/>
    <w:rsid w:val="000E539F"/>
    <w:rsid w:val="00161BE2"/>
    <w:rsid w:val="003362E1"/>
    <w:rsid w:val="004845FE"/>
    <w:rsid w:val="00556F11"/>
    <w:rsid w:val="005757FE"/>
    <w:rsid w:val="007113EC"/>
    <w:rsid w:val="007E2644"/>
    <w:rsid w:val="00882E85"/>
    <w:rsid w:val="009C1CE0"/>
    <w:rsid w:val="00A06D07"/>
    <w:rsid w:val="00A12C1B"/>
    <w:rsid w:val="00A2102F"/>
    <w:rsid w:val="00AA40BC"/>
    <w:rsid w:val="00B66D26"/>
    <w:rsid w:val="00B97D44"/>
    <w:rsid w:val="00C03F0B"/>
    <w:rsid w:val="00C0EC89"/>
    <w:rsid w:val="00CC7E80"/>
    <w:rsid w:val="00D31964"/>
    <w:rsid w:val="00E42537"/>
    <w:rsid w:val="00F376CC"/>
    <w:rsid w:val="00F40C9F"/>
    <w:rsid w:val="00F57AF9"/>
    <w:rsid w:val="04AF9B4E"/>
    <w:rsid w:val="07CDC10F"/>
    <w:rsid w:val="08F7C3D7"/>
    <w:rsid w:val="122D55CB"/>
    <w:rsid w:val="17924D90"/>
    <w:rsid w:val="18A0E472"/>
    <w:rsid w:val="1BC44D43"/>
    <w:rsid w:val="21F251BE"/>
    <w:rsid w:val="24E31397"/>
    <w:rsid w:val="265214FF"/>
    <w:rsid w:val="2AA50449"/>
    <w:rsid w:val="2BB23283"/>
    <w:rsid w:val="2CCC79FB"/>
    <w:rsid w:val="2F6261FC"/>
    <w:rsid w:val="2FE7F5BA"/>
    <w:rsid w:val="3183202B"/>
    <w:rsid w:val="36F9F943"/>
    <w:rsid w:val="3758AB6B"/>
    <w:rsid w:val="3BDE1062"/>
    <w:rsid w:val="3BE19E4C"/>
    <w:rsid w:val="3DB15881"/>
    <w:rsid w:val="41588EE7"/>
    <w:rsid w:val="41DE550A"/>
    <w:rsid w:val="43728E9C"/>
    <w:rsid w:val="4416C94A"/>
    <w:rsid w:val="4430D8BD"/>
    <w:rsid w:val="47458CFE"/>
    <w:rsid w:val="48651CDB"/>
    <w:rsid w:val="4ABC643C"/>
    <w:rsid w:val="4B44F01E"/>
    <w:rsid w:val="4E2C4507"/>
    <w:rsid w:val="4FA17EBC"/>
    <w:rsid w:val="50201F50"/>
    <w:rsid w:val="5275A8BA"/>
    <w:rsid w:val="55115865"/>
    <w:rsid w:val="57868ACF"/>
    <w:rsid w:val="5CEC3FCD"/>
    <w:rsid w:val="5E51CFD1"/>
    <w:rsid w:val="606DC355"/>
    <w:rsid w:val="615CE0F1"/>
    <w:rsid w:val="61F1FEA1"/>
    <w:rsid w:val="6A9F4F39"/>
    <w:rsid w:val="6D3A7B9A"/>
    <w:rsid w:val="6EF2F609"/>
    <w:rsid w:val="719C327C"/>
    <w:rsid w:val="750690C5"/>
    <w:rsid w:val="75E43199"/>
    <w:rsid w:val="78DCF233"/>
    <w:rsid w:val="7A1576A5"/>
    <w:rsid w:val="7A9D7E15"/>
    <w:rsid w:val="7CE6A314"/>
    <w:rsid w:val="7E1A8AD8"/>
    <w:rsid w:val="7EBBA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47ED5E"/>
  <w15:docId w15:val="{9DC9BAB9-E3D0-4068-828F-56C95EE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  <w:style w:type="character" w:styleId="normaltextrun" w:customStyle="1">
    <w:name w:val="normaltextrun"/>
    <w:basedOn w:val="DefaultParagraphFont"/>
    <w:rsid w:val="00070C06"/>
  </w:style>
  <w:style w:type="character" w:styleId="eop" w:customStyle="1">
    <w:name w:val="eop"/>
    <w:basedOn w:val="DefaultParagraphFont"/>
    <w:rsid w:val="00F57AF9"/>
  </w:style>
  <w:style w:type="paragraph" w:styleId="paragraph" w:customStyle="1">
    <w:name w:val="paragraph"/>
    <w:basedOn w:val="Normal"/>
    <w:rsid w:val="00F57AF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36585a2f50d340e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Props1.xml><?xml version="1.0" encoding="utf-8"?>
<ds:datastoreItem xmlns:ds="http://schemas.openxmlformats.org/officeDocument/2006/customXml" ds:itemID="{14535259-28F9-4D0F-AF1C-8ACEA9382521}"/>
</file>

<file path=customXml/itemProps2.xml><?xml version="1.0" encoding="utf-8"?>
<ds:datastoreItem xmlns:ds="http://schemas.openxmlformats.org/officeDocument/2006/customXml" ds:itemID="{6CC9C933-06A5-4C5A-ADD4-9E766D9A8B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EBDEE1-CD4F-49E9-9A0E-186D50129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Charlotte Sykes (HUB)</cp:lastModifiedBy>
  <cp:revision>17</cp:revision>
  <cp:lastPrinted>2024-02-19T12:23:00Z</cp:lastPrinted>
  <dcterms:created xsi:type="dcterms:W3CDTF">2024-04-08T10:42:00Z</dcterms:created>
  <dcterms:modified xsi:type="dcterms:W3CDTF">2025-09-18T14:15:31Z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