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3DF98" w14:textId="77777777" w:rsidR="009C1CE0" w:rsidRDefault="009C1CE0">
      <w:pPr>
        <w:widowControl w:val="0"/>
        <w:pBdr>
          <w:top w:val="nil"/>
          <w:left w:val="nil"/>
          <w:bottom w:val="nil"/>
          <w:right w:val="nil"/>
          <w:between w:val="nil"/>
        </w:pBdr>
        <w:spacing w:after="0" w:line="276" w:lineRule="auto"/>
        <w:rPr>
          <w:rFonts w:ascii="Arial" w:eastAsia="Arial" w:hAnsi="Arial" w:cs="Arial"/>
          <w:color w:val="000000"/>
        </w:rPr>
      </w:pPr>
    </w:p>
    <w:tbl>
      <w:tblPr>
        <w:tblStyle w:val="a3"/>
        <w:tblW w:w="15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6"/>
        <w:gridCol w:w="4539"/>
        <w:gridCol w:w="995"/>
        <w:gridCol w:w="1401"/>
        <w:gridCol w:w="2245"/>
        <w:gridCol w:w="4592"/>
      </w:tblGrid>
      <w:tr w:rsidR="009C1CE0" w14:paraId="5A94725E" w14:textId="77777777" w:rsidTr="0CC14B31">
        <w:tc>
          <w:tcPr>
            <w:tcW w:w="15278" w:type="dxa"/>
            <w:gridSpan w:val="6"/>
          </w:tcPr>
          <w:p w14:paraId="2385AEED" w14:textId="77777777" w:rsidR="009C1CE0" w:rsidRDefault="007E2644" w:rsidP="00CC7E80">
            <w:pPr>
              <w:jc w:val="center"/>
              <w:rPr>
                <w:rFonts w:ascii="Corbel" w:eastAsia="Corbel" w:hAnsi="Corbel" w:cs="Corbel"/>
                <w:b/>
                <w:sz w:val="24"/>
                <w:szCs w:val="24"/>
              </w:rPr>
            </w:pPr>
            <w:bookmarkStart w:id="0" w:name="_Hlk169038502"/>
            <w:r w:rsidRPr="007E2644">
              <w:rPr>
                <w:rFonts w:ascii="Corbel" w:eastAsia="Corbel" w:hAnsi="Corbel" w:cs="Corbel"/>
                <w:i/>
              </w:rPr>
              <w:t>What will they be learning, why and in what order?</w:t>
            </w:r>
            <w:r w:rsidR="00556F11">
              <w:rPr>
                <w:rFonts w:ascii="Corbel" w:eastAsia="Corbel" w:hAnsi="Corbel" w:cs="Corbel"/>
                <w:b/>
                <w:sz w:val="24"/>
                <w:szCs w:val="24"/>
              </w:rPr>
              <w:t xml:space="preserve">                          </w:t>
            </w:r>
          </w:p>
        </w:tc>
      </w:tr>
      <w:tr w:rsidR="009C1CE0" w14:paraId="1E2C28F0" w14:textId="77777777" w:rsidTr="0CC14B31">
        <w:trPr>
          <w:trHeight w:val="417"/>
        </w:trPr>
        <w:tc>
          <w:tcPr>
            <w:tcW w:w="1506" w:type="dxa"/>
          </w:tcPr>
          <w:p w14:paraId="0BF469CD" w14:textId="77777777" w:rsidR="009C1CE0" w:rsidRDefault="009C1CE0">
            <w:pPr>
              <w:jc w:val="center"/>
              <w:rPr>
                <w:rFonts w:ascii="Corbel" w:eastAsia="Corbel" w:hAnsi="Corbel" w:cs="Corbel"/>
                <w:b/>
              </w:rPr>
            </w:pPr>
          </w:p>
        </w:tc>
        <w:tc>
          <w:tcPr>
            <w:tcW w:w="4539" w:type="dxa"/>
          </w:tcPr>
          <w:p w14:paraId="21C47BAD" w14:textId="77777777" w:rsidR="009C1CE0" w:rsidRDefault="00556F11" w:rsidP="00B8678A">
            <w:pPr>
              <w:jc w:val="center"/>
              <w:rPr>
                <w:rFonts w:ascii="Corbel" w:eastAsia="Corbel" w:hAnsi="Corbel" w:cs="Corbel"/>
                <w:b/>
              </w:rPr>
            </w:pPr>
            <w:r>
              <w:rPr>
                <w:rFonts w:ascii="Corbel" w:eastAsia="Corbel" w:hAnsi="Corbel" w:cs="Corbel"/>
                <w:b/>
              </w:rPr>
              <w:t>Term 1</w:t>
            </w:r>
          </w:p>
          <w:p w14:paraId="17EB4473" w14:textId="095A1567" w:rsidR="00B8678A" w:rsidRDefault="00B8678A" w:rsidP="00B8678A">
            <w:pPr>
              <w:jc w:val="center"/>
              <w:rPr>
                <w:rFonts w:ascii="Corbel" w:eastAsia="Corbel" w:hAnsi="Corbel" w:cs="Corbel"/>
                <w:b/>
              </w:rPr>
            </w:pPr>
          </w:p>
        </w:tc>
        <w:tc>
          <w:tcPr>
            <w:tcW w:w="4641" w:type="dxa"/>
            <w:gridSpan w:val="3"/>
          </w:tcPr>
          <w:p w14:paraId="37ADC053" w14:textId="77777777" w:rsidR="009C1CE0" w:rsidRDefault="00556F11">
            <w:pPr>
              <w:jc w:val="center"/>
              <w:rPr>
                <w:rFonts w:ascii="Corbel" w:eastAsia="Corbel" w:hAnsi="Corbel" w:cs="Corbel"/>
                <w:b/>
              </w:rPr>
            </w:pPr>
            <w:r>
              <w:rPr>
                <w:rFonts w:ascii="Corbel" w:eastAsia="Corbel" w:hAnsi="Corbel" w:cs="Corbel"/>
                <w:b/>
              </w:rPr>
              <w:t>Term 2</w:t>
            </w:r>
          </w:p>
          <w:p w14:paraId="1FB8141C" w14:textId="7BF5375E" w:rsidR="009C1CE0" w:rsidRDefault="009C1CE0" w:rsidP="004845FE">
            <w:pPr>
              <w:jc w:val="center"/>
              <w:rPr>
                <w:rFonts w:ascii="Corbel" w:eastAsia="Corbel" w:hAnsi="Corbel" w:cs="Corbel"/>
                <w:b/>
              </w:rPr>
            </w:pPr>
          </w:p>
        </w:tc>
        <w:tc>
          <w:tcPr>
            <w:tcW w:w="4592" w:type="dxa"/>
          </w:tcPr>
          <w:p w14:paraId="73E8357C" w14:textId="77777777" w:rsidR="009C1CE0" w:rsidRDefault="00556F11">
            <w:pPr>
              <w:jc w:val="center"/>
              <w:rPr>
                <w:rFonts w:ascii="Corbel" w:eastAsia="Corbel" w:hAnsi="Corbel" w:cs="Corbel"/>
                <w:b/>
              </w:rPr>
            </w:pPr>
            <w:r>
              <w:rPr>
                <w:rFonts w:ascii="Corbel" w:eastAsia="Corbel" w:hAnsi="Corbel" w:cs="Corbel"/>
                <w:b/>
              </w:rPr>
              <w:t>Term 3</w:t>
            </w:r>
          </w:p>
          <w:p w14:paraId="2E58C28B" w14:textId="5FF3B475" w:rsidR="009C1CE0" w:rsidRDefault="009C1CE0">
            <w:pPr>
              <w:jc w:val="center"/>
              <w:rPr>
                <w:rFonts w:ascii="Corbel" w:eastAsia="Corbel" w:hAnsi="Corbel" w:cs="Corbel"/>
                <w:b/>
              </w:rPr>
            </w:pPr>
            <w:bookmarkStart w:id="1" w:name="_heading=h.30j0zll" w:colFirst="0" w:colLast="0"/>
            <w:bookmarkEnd w:id="1"/>
          </w:p>
        </w:tc>
      </w:tr>
      <w:tr w:rsidR="00B66D26" w14:paraId="3D828BE0" w14:textId="77777777" w:rsidTr="0CC14B31">
        <w:trPr>
          <w:trHeight w:val="1060"/>
        </w:trPr>
        <w:tc>
          <w:tcPr>
            <w:tcW w:w="1506" w:type="dxa"/>
            <w:shd w:val="clear" w:color="auto" w:fill="C5E0B3" w:themeFill="accent6" w:themeFillTint="66"/>
          </w:tcPr>
          <w:p w14:paraId="1F2B3BE2" w14:textId="77777777" w:rsidR="00B66D26" w:rsidRPr="00315FFE" w:rsidRDefault="00C03F0B">
            <w:pPr>
              <w:jc w:val="center"/>
              <w:rPr>
                <w:rFonts w:ascii="Corbel" w:eastAsia="Corbel" w:hAnsi="Corbel" w:cs="Corbel"/>
                <w:b/>
                <w:sz w:val="20"/>
              </w:rPr>
            </w:pPr>
            <w:r w:rsidRPr="00315FFE">
              <w:rPr>
                <w:rFonts w:ascii="Corbel" w:eastAsia="Corbel" w:hAnsi="Corbel" w:cs="Corbel"/>
                <w:b/>
                <w:sz w:val="20"/>
              </w:rPr>
              <w:t>Bridge</w:t>
            </w:r>
            <w:r w:rsidR="00F376CC" w:rsidRPr="00315FFE">
              <w:rPr>
                <w:rFonts w:ascii="Corbel" w:eastAsia="Corbel" w:hAnsi="Corbel" w:cs="Corbel"/>
                <w:b/>
                <w:sz w:val="20"/>
              </w:rPr>
              <w:t>/ Foundation knowledge required</w:t>
            </w:r>
          </w:p>
        </w:tc>
        <w:tc>
          <w:tcPr>
            <w:tcW w:w="4539" w:type="dxa"/>
            <w:shd w:val="clear" w:color="auto" w:fill="C5E0B3" w:themeFill="accent6" w:themeFillTint="66"/>
          </w:tcPr>
          <w:p w14:paraId="58A50585" w14:textId="52C17D8D" w:rsidR="00170FB0" w:rsidRPr="00315FFE" w:rsidRDefault="00A74430" w:rsidP="004845FE">
            <w:pPr>
              <w:rPr>
                <w:rFonts w:ascii="Corbel" w:eastAsia="Corbel" w:hAnsi="Corbel" w:cs="Corbel"/>
                <w:sz w:val="20"/>
                <w:szCs w:val="16"/>
              </w:rPr>
            </w:pPr>
            <w:r>
              <w:rPr>
                <w:rFonts w:ascii="Corbel" w:eastAsia="Corbel" w:hAnsi="Corbel" w:cs="Corbel"/>
                <w:sz w:val="20"/>
                <w:szCs w:val="16"/>
              </w:rPr>
              <w:t>No prior knowledge is required. Ability to swim is beneficial but not essential</w:t>
            </w:r>
            <w:r w:rsidR="003214A1">
              <w:rPr>
                <w:rFonts w:ascii="Corbel" w:eastAsia="Corbel" w:hAnsi="Corbel" w:cs="Corbel"/>
                <w:sz w:val="20"/>
                <w:szCs w:val="16"/>
              </w:rPr>
              <w:t xml:space="preserve"> due to use of PFD’s. </w:t>
            </w:r>
          </w:p>
        </w:tc>
        <w:tc>
          <w:tcPr>
            <w:tcW w:w="4641" w:type="dxa"/>
            <w:gridSpan w:val="3"/>
            <w:shd w:val="clear" w:color="auto" w:fill="C5E0B3" w:themeFill="accent6" w:themeFillTint="66"/>
          </w:tcPr>
          <w:p w14:paraId="4DD1B6E7" w14:textId="33073497" w:rsidR="00B66D26" w:rsidRPr="00315FFE" w:rsidRDefault="003214A1">
            <w:pPr>
              <w:rPr>
                <w:rFonts w:ascii="Corbel" w:eastAsia="Corbel" w:hAnsi="Corbel" w:cs="Corbel"/>
                <w:sz w:val="20"/>
                <w:szCs w:val="16"/>
              </w:rPr>
            </w:pPr>
            <w:r>
              <w:rPr>
                <w:rFonts w:ascii="Corbel" w:eastAsia="Corbel" w:hAnsi="Corbel" w:cs="Corbel"/>
                <w:sz w:val="20"/>
                <w:szCs w:val="16"/>
              </w:rPr>
              <w:t xml:space="preserve">No prior knowledge is required. </w:t>
            </w:r>
          </w:p>
        </w:tc>
        <w:tc>
          <w:tcPr>
            <w:tcW w:w="4592" w:type="dxa"/>
            <w:shd w:val="clear" w:color="auto" w:fill="C5E0B3" w:themeFill="accent6" w:themeFillTint="66"/>
          </w:tcPr>
          <w:p w14:paraId="016291DD" w14:textId="4FB0249E" w:rsidR="00170FB0" w:rsidRPr="00315FFE" w:rsidRDefault="003214A1" w:rsidP="00A74430">
            <w:pPr>
              <w:rPr>
                <w:rFonts w:ascii="Corbel" w:eastAsia="Corbel" w:hAnsi="Corbel" w:cs="Corbel"/>
                <w:sz w:val="20"/>
                <w:szCs w:val="16"/>
              </w:rPr>
            </w:pPr>
            <w:r>
              <w:rPr>
                <w:rFonts w:ascii="Corbel" w:eastAsia="Corbel" w:hAnsi="Corbel" w:cs="Corbel"/>
                <w:sz w:val="20"/>
                <w:szCs w:val="16"/>
              </w:rPr>
              <w:t>No prior knowledge is required. The ability to ride a bike on flat terrain is advantageous but not essential.</w:t>
            </w:r>
          </w:p>
        </w:tc>
      </w:tr>
      <w:tr w:rsidR="00857E11" w14:paraId="1DC3F351" w14:textId="77777777" w:rsidTr="0CC14B31">
        <w:trPr>
          <w:trHeight w:val="1536"/>
        </w:trPr>
        <w:tc>
          <w:tcPr>
            <w:tcW w:w="1506" w:type="dxa"/>
          </w:tcPr>
          <w:p w14:paraId="543CD9E1" w14:textId="77777777" w:rsidR="00857E11" w:rsidRPr="00315FFE" w:rsidRDefault="00857E11" w:rsidP="00857E11">
            <w:pPr>
              <w:rPr>
                <w:rFonts w:ascii="Corbel" w:eastAsia="Corbel" w:hAnsi="Corbel" w:cs="Corbel"/>
                <w:b/>
                <w:sz w:val="20"/>
              </w:rPr>
            </w:pPr>
          </w:p>
          <w:p w14:paraId="3D7F794F" w14:textId="77777777" w:rsidR="00857E11" w:rsidRPr="00315FFE" w:rsidRDefault="00857E11" w:rsidP="00857E11">
            <w:pPr>
              <w:jc w:val="center"/>
              <w:rPr>
                <w:rFonts w:ascii="Corbel" w:eastAsia="Corbel" w:hAnsi="Corbel" w:cs="Corbel"/>
                <w:b/>
                <w:sz w:val="20"/>
              </w:rPr>
            </w:pPr>
            <w:r w:rsidRPr="00315FFE">
              <w:rPr>
                <w:rFonts w:ascii="Corbel" w:eastAsia="Corbel" w:hAnsi="Corbel" w:cs="Corbel"/>
                <w:b/>
                <w:sz w:val="20"/>
              </w:rPr>
              <w:t>Key Learning Experience / Skills</w:t>
            </w:r>
          </w:p>
          <w:p w14:paraId="5E5DAD1B" w14:textId="77777777" w:rsidR="00857E11" w:rsidRPr="00315FFE" w:rsidRDefault="00857E11" w:rsidP="00857E11">
            <w:pPr>
              <w:rPr>
                <w:rFonts w:ascii="Corbel" w:eastAsia="Corbel" w:hAnsi="Corbel" w:cs="Corbel"/>
                <w:b/>
                <w:sz w:val="20"/>
              </w:rPr>
            </w:pPr>
          </w:p>
        </w:tc>
        <w:tc>
          <w:tcPr>
            <w:tcW w:w="4539" w:type="dxa"/>
          </w:tcPr>
          <w:p w14:paraId="6743ECB2" w14:textId="77777777" w:rsidR="00A74430" w:rsidRDefault="00A74430" w:rsidP="00857E11">
            <w:r>
              <w:t>Students will learn foundational skills in kayaking, stand-up paddleboarding (SUP), and rafting, focusing on teamwork, balance, coordination, and water safety. These activities promote physical fitness and self-regulation under pressure.</w:t>
            </w:r>
          </w:p>
          <w:p w14:paraId="4AC6C3BE" w14:textId="64A5F760" w:rsidR="00B8678A" w:rsidRPr="00FD799C" w:rsidRDefault="00A74430" w:rsidP="00857E11">
            <w:pPr>
              <w:rPr>
                <w:rFonts w:ascii="Corbel" w:eastAsia="Corbel" w:hAnsi="Corbel" w:cs="Corbel"/>
                <w:color w:val="FF0000"/>
                <w:sz w:val="20"/>
              </w:rPr>
            </w:pPr>
            <w:r>
              <w:br/>
              <w:t>Walking and navigation will develop independence, problem-solving, and resilience. Students will learn to read maps, use compasses, assess weather conditions, and manage risks. The term includes broader life skills such as personal admin, route planning, equipment choice and communication.</w:t>
            </w:r>
          </w:p>
        </w:tc>
        <w:tc>
          <w:tcPr>
            <w:tcW w:w="4641" w:type="dxa"/>
            <w:gridSpan w:val="3"/>
          </w:tcPr>
          <w:p w14:paraId="0D2EEBC7" w14:textId="267812B0" w:rsidR="00422018" w:rsidRPr="00FD799C" w:rsidRDefault="00A74430" w:rsidP="004D452C">
            <w:pPr>
              <w:rPr>
                <w:rFonts w:ascii="Corbel" w:eastAsia="Corbel" w:hAnsi="Corbel" w:cs="Corbel"/>
                <w:color w:val="FF0000"/>
                <w:sz w:val="20"/>
              </w:rPr>
            </w:pPr>
            <w:r>
              <w:t xml:space="preserve">Students will engage in progressive climbing challenges </w:t>
            </w:r>
            <w:r w:rsidR="003214A1">
              <w:t>using indoor route grading</w:t>
            </w:r>
            <w:r>
              <w:t>. Focus is on overcoming fear, building strength, resilience, and trust. Includes safety systems, knot-tying, harness fitting, and belaying.</w:t>
            </w:r>
          </w:p>
        </w:tc>
        <w:tc>
          <w:tcPr>
            <w:tcW w:w="4592" w:type="dxa"/>
          </w:tcPr>
          <w:p w14:paraId="5C17F2A1" w14:textId="5B6FCA17" w:rsidR="00017330" w:rsidRPr="00FD799C" w:rsidRDefault="00A74430" w:rsidP="0CC14B31">
            <w:pPr>
              <w:rPr>
                <w:rFonts w:ascii="Corbel" w:eastAsia="Corbel" w:hAnsi="Corbel" w:cs="Corbel"/>
                <w:color w:val="FF0000"/>
                <w:sz w:val="20"/>
                <w:szCs w:val="20"/>
              </w:rPr>
            </w:pPr>
            <w:r>
              <w:t xml:space="preserve">Students will explore trail riding, </w:t>
            </w:r>
            <w:r w:rsidR="003214A1">
              <w:t xml:space="preserve">basic </w:t>
            </w:r>
            <w:r>
              <w:t>bike maintenance, and safe road use. Mountain biking enhances mental health and self-worth through challenge and progress.</w:t>
            </w:r>
            <w:r>
              <w:br/>
              <w:t>Activities include technical handling, gear use, trail planning, and terrain reading. Maintenance experience will introduce tire / tube changing and general upkeep, encouraging independence and accessibility to future employment or education.</w:t>
            </w:r>
          </w:p>
        </w:tc>
      </w:tr>
      <w:tr w:rsidR="00857E11" w14:paraId="7C9F3A87" w14:textId="77777777" w:rsidTr="0CC14B31">
        <w:trPr>
          <w:trHeight w:val="750"/>
        </w:trPr>
        <w:tc>
          <w:tcPr>
            <w:tcW w:w="1506" w:type="dxa"/>
          </w:tcPr>
          <w:p w14:paraId="015A2254" w14:textId="77777777" w:rsidR="00857E11" w:rsidRPr="00315FFE" w:rsidRDefault="00857E11" w:rsidP="00857E11">
            <w:pPr>
              <w:jc w:val="center"/>
              <w:rPr>
                <w:rFonts w:ascii="Corbel" w:eastAsia="Corbel" w:hAnsi="Corbel" w:cs="Corbel"/>
                <w:b/>
                <w:sz w:val="20"/>
              </w:rPr>
            </w:pPr>
            <w:r w:rsidRPr="00315FFE">
              <w:rPr>
                <w:rFonts w:ascii="Corbel" w:eastAsia="Corbel" w:hAnsi="Corbel" w:cs="Corbel"/>
                <w:b/>
                <w:sz w:val="20"/>
              </w:rPr>
              <w:t>Assessment</w:t>
            </w:r>
          </w:p>
          <w:p w14:paraId="2A3CF9CC" w14:textId="77777777" w:rsidR="00857E11" w:rsidRPr="00315FFE" w:rsidRDefault="00857E11" w:rsidP="00315FFE">
            <w:pPr>
              <w:jc w:val="center"/>
              <w:rPr>
                <w:rFonts w:ascii="Corbel" w:eastAsia="Corbel" w:hAnsi="Corbel" w:cs="Corbel"/>
                <w:b/>
                <w:sz w:val="20"/>
              </w:rPr>
            </w:pPr>
          </w:p>
        </w:tc>
        <w:tc>
          <w:tcPr>
            <w:tcW w:w="4539" w:type="dxa"/>
          </w:tcPr>
          <w:p w14:paraId="0047D09E" w14:textId="1182C118" w:rsidR="00B8678A" w:rsidRPr="00FD799C" w:rsidRDefault="00A74430" w:rsidP="00857E11">
            <w:pPr>
              <w:rPr>
                <w:rFonts w:ascii="Corbel" w:eastAsia="Corbel" w:hAnsi="Corbel" w:cs="Corbel"/>
                <w:color w:val="FF0000"/>
                <w:sz w:val="20"/>
              </w:rPr>
            </w:pPr>
            <w:r>
              <w:t xml:space="preserve">Assessed by </w:t>
            </w:r>
            <w:proofErr w:type="spellStart"/>
            <w:r>
              <w:t>watersports</w:t>
            </w:r>
            <w:proofErr w:type="spellEnd"/>
            <w:r>
              <w:t xml:space="preserve"> instructors and walking/navigation staff through ongoing skill checks and practical demonstration.</w:t>
            </w:r>
          </w:p>
        </w:tc>
        <w:tc>
          <w:tcPr>
            <w:tcW w:w="4641" w:type="dxa"/>
            <w:gridSpan w:val="3"/>
          </w:tcPr>
          <w:p w14:paraId="5E1AF824" w14:textId="35020E93" w:rsidR="00857E11" w:rsidRPr="00FD799C" w:rsidRDefault="00A74430" w:rsidP="00857E11">
            <w:pPr>
              <w:rPr>
                <w:rFonts w:ascii="Corbel" w:eastAsia="Corbel" w:hAnsi="Corbel" w:cs="Corbel"/>
                <w:color w:val="FF0000"/>
                <w:sz w:val="20"/>
              </w:rPr>
            </w:pPr>
            <w:r>
              <w:t>Assessed by qualified climbing instructors through demonstration and formal knowledge checks.</w:t>
            </w:r>
          </w:p>
        </w:tc>
        <w:tc>
          <w:tcPr>
            <w:tcW w:w="4592" w:type="dxa"/>
          </w:tcPr>
          <w:p w14:paraId="4BAE6681" w14:textId="1893BBAB" w:rsidR="00170FB0" w:rsidRPr="00FD799C" w:rsidRDefault="00A74430" w:rsidP="00857E11">
            <w:pPr>
              <w:rPr>
                <w:rFonts w:ascii="Corbel" w:eastAsia="Corbel" w:hAnsi="Corbel" w:cs="Corbel"/>
                <w:color w:val="FF0000"/>
                <w:sz w:val="20"/>
              </w:rPr>
            </w:pPr>
            <w:r>
              <w:t>Assessed continuously by a Level 2 mountain bike instructor.</w:t>
            </w:r>
          </w:p>
        </w:tc>
      </w:tr>
      <w:tr w:rsidR="00857E11" w14:paraId="251A3D4C" w14:textId="77777777" w:rsidTr="0CC14B31">
        <w:tc>
          <w:tcPr>
            <w:tcW w:w="1506" w:type="dxa"/>
            <w:shd w:val="clear" w:color="auto" w:fill="BDD6EE" w:themeFill="accent1" w:themeFillTint="66"/>
          </w:tcPr>
          <w:p w14:paraId="03953AD1" w14:textId="77777777" w:rsidR="00857E11" w:rsidRPr="00315FFE" w:rsidRDefault="00857E11" w:rsidP="00857E11">
            <w:pPr>
              <w:jc w:val="center"/>
              <w:rPr>
                <w:rFonts w:ascii="Corbel" w:eastAsia="Corbel" w:hAnsi="Corbel" w:cs="Corbel"/>
                <w:b/>
                <w:sz w:val="20"/>
              </w:rPr>
            </w:pPr>
            <w:r w:rsidRPr="00315FFE">
              <w:rPr>
                <w:rFonts w:ascii="Corbel" w:eastAsia="Corbel" w:hAnsi="Corbel" w:cs="Corbel"/>
                <w:b/>
                <w:sz w:val="20"/>
              </w:rPr>
              <w:t>CIAG Links</w:t>
            </w:r>
          </w:p>
          <w:p w14:paraId="0EFE1B73" w14:textId="77777777" w:rsidR="00857E11" w:rsidRPr="00315FFE" w:rsidRDefault="00857E11" w:rsidP="00857E11">
            <w:pPr>
              <w:jc w:val="center"/>
              <w:rPr>
                <w:rFonts w:ascii="Corbel" w:eastAsia="Corbel" w:hAnsi="Corbel" w:cs="Corbel"/>
                <w:b/>
                <w:sz w:val="20"/>
              </w:rPr>
            </w:pPr>
          </w:p>
          <w:p w14:paraId="456FD51B" w14:textId="77777777" w:rsidR="00857E11" w:rsidRPr="00315FFE" w:rsidRDefault="00857E11" w:rsidP="00857E11">
            <w:pPr>
              <w:jc w:val="center"/>
              <w:rPr>
                <w:rFonts w:ascii="Corbel" w:eastAsia="Corbel" w:hAnsi="Corbel" w:cs="Corbel"/>
                <w:b/>
                <w:sz w:val="20"/>
              </w:rPr>
            </w:pPr>
          </w:p>
          <w:p w14:paraId="6E4F4DD7" w14:textId="77777777" w:rsidR="00857E11" w:rsidRPr="00315FFE" w:rsidRDefault="00857E11" w:rsidP="00857E11">
            <w:pPr>
              <w:jc w:val="center"/>
              <w:rPr>
                <w:rFonts w:ascii="Corbel" w:eastAsia="Corbel" w:hAnsi="Corbel" w:cs="Corbel"/>
                <w:b/>
                <w:sz w:val="20"/>
              </w:rPr>
            </w:pPr>
          </w:p>
        </w:tc>
        <w:tc>
          <w:tcPr>
            <w:tcW w:w="4539" w:type="dxa"/>
            <w:shd w:val="clear" w:color="auto" w:fill="BDD6EE" w:themeFill="accent1" w:themeFillTint="66"/>
          </w:tcPr>
          <w:p w14:paraId="736A138F" w14:textId="696FF753" w:rsidR="00170FB0" w:rsidRPr="00FD799C" w:rsidRDefault="00A74430" w:rsidP="00857E11">
            <w:pPr>
              <w:rPr>
                <w:rFonts w:ascii="Corbel" w:eastAsia="Corbel" w:hAnsi="Corbel" w:cs="Corbel"/>
                <w:color w:val="FF0000"/>
                <w:sz w:val="20"/>
              </w:rPr>
            </w:pPr>
            <w:bookmarkStart w:id="2" w:name="_heading=h.lzj08clgz6j4" w:colFirst="0" w:colLast="0"/>
            <w:bookmarkEnd w:id="2"/>
            <w:r>
              <w:t xml:space="preserve">Careers in outdoor education, </w:t>
            </w:r>
            <w:proofErr w:type="spellStart"/>
            <w:r>
              <w:t>watersports</w:t>
            </w:r>
            <w:proofErr w:type="spellEnd"/>
            <w:r>
              <w:t xml:space="preserve"> instruction, environmental conservation, travel and tourism, armed forces. Skills in navigation and risk management have broad vocational application.</w:t>
            </w:r>
          </w:p>
        </w:tc>
        <w:tc>
          <w:tcPr>
            <w:tcW w:w="4641" w:type="dxa"/>
            <w:gridSpan w:val="3"/>
            <w:shd w:val="clear" w:color="auto" w:fill="BDD6EE" w:themeFill="accent1" w:themeFillTint="66"/>
          </w:tcPr>
          <w:p w14:paraId="477D48DD" w14:textId="4C68AFB3" w:rsidR="00857E11" w:rsidRPr="00FD799C" w:rsidRDefault="00A74430" w:rsidP="00857E11">
            <w:pPr>
              <w:rPr>
                <w:rFonts w:ascii="Corbel" w:eastAsia="Corbel" w:hAnsi="Corbel" w:cs="Corbel"/>
                <w:color w:val="FF0000"/>
                <w:sz w:val="20"/>
              </w:rPr>
            </w:pPr>
            <w:r>
              <w:t xml:space="preserve">Outdoor adventure industry, </w:t>
            </w:r>
            <w:r w:rsidR="009E403C">
              <w:t>rope access</w:t>
            </w:r>
            <w:r>
              <w:t>, rescue services.</w:t>
            </w:r>
          </w:p>
        </w:tc>
        <w:tc>
          <w:tcPr>
            <w:tcW w:w="4592" w:type="dxa"/>
            <w:shd w:val="clear" w:color="auto" w:fill="BDD6EE" w:themeFill="accent1" w:themeFillTint="66"/>
          </w:tcPr>
          <w:p w14:paraId="2C612020" w14:textId="3A3484A3" w:rsidR="00857E11" w:rsidRPr="00FD799C" w:rsidRDefault="00A74430" w:rsidP="00857E11">
            <w:pPr>
              <w:rPr>
                <w:rFonts w:ascii="Corbel" w:eastAsia="Corbel" w:hAnsi="Corbel" w:cs="Corbel"/>
                <w:color w:val="FF0000"/>
                <w:sz w:val="20"/>
              </w:rPr>
            </w:pPr>
            <w:r>
              <w:t>Links to careers in forestry, land management, bike mechanics, coaching, and environmental agencies.</w:t>
            </w:r>
          </w:p>
        </w:tc>
      </w:tr>
      <w:tr w:rsidR="00857E11" w14:paraId="555AF88C" w14:textId="77777777" w:rsidTr="0CC14B31">
        <w:tc>
          <w:tcPr>
            <w:tcW w:w="1506" w:type="dxa"/>
            <w:shd w:val="clear" w:color="auto" w:fill="BDD6EE" w:themeFill="accent1" w:themeFillTint="66"/>
          </w:tcPr>
          <w:p w14:paraId="7AAE65FF" w14:textId="77777777" w:rsidR="00857E11" w:rsidRPr="00315FFE" w:rsidRDefault="00857E11" w:rsidP="00857E11">
            <w:pPr>
              <w:jc w:val="center"/>
              <w:rPr>
                <w:rFonts w:ascii="Corbel" w:eastAsia="Corbel" w:hAnsi="Corbel" w:cs="Corbel"/>
                <w:b/>
                <w:sz w:val="20"/>
              </w:rPr>
            </w:pPr>
            <w:r w:rsidRPr="00315FFE">
              <w:rPr>
                <w:rFonts w:ascii="Corbel" w:eastAsia="Corbel" w:hAnsi="Corbel" w:cs="Corbel"/>
                <w:b/>
                <w:sz w:val="20"/>
              </w:rPr>
              <w:t xml:space="preserve">British Values </w:t>
            </w:r>
          </w:p>
          <w:p w14:paraId="0F8BDC3A" w14:textId="77777777" w:rsidR="00857E11" w:rsidRPr="00315FFE" w:rsidRDefault="00857E11" w:rsidP="00857E11">
            <w:pPr>
              <w:jc w:val="center"/>
              <w:rPr>
                <w:rFonts w:ascii="Corbel" w:eastAsia="Corbel" w:hAnsi="Corbel" w:cs="Corbel"/>
                <w:b/>
                <w:sz w:val="20"/>
              </w:rPr>
            </w:pPr>
          </w:p>
          <w:p w14:paraId="038C68D4" w14:textId="77777777" w:rsidR="00857E11" w:rsidRPr="00315FFE" w:rsidRDefault="00857E11" w:rsidP="00857E11">
            <w:pPr>
              <w:jc w:val="center"/>
              <w:rPr>
                <w:rFonts w:ascii="Corbel" w:eastAsia="Corbel" w:hAnsi="Corbel" w:cs="Corbel"/>
                <w:b/>
                <w:sz w:val="20"/>
              </w:rPr>
            </w:pPr>
          </w:p>
        </w:tc>
        <w:tc>
          <w:tcPr>
            <w:tcW w:w="4539" w:type="dxa"/>
            <w:shd w:val="clear" w:color="auto" w:fill="BDD6EE" w:themeFill="accent1" w:themeFillTint="66"/>
          </w:tcPr>
          <w:p w14:paraId="3C9E32A1" w14:textId="645E75B6" w:rsidR="00896A55" w:rsidRPr="00FD799C" w:rsidRDefault="00A74430" w:rsidP="00857E11">
            <w:pPr>
              <w:rPr>
                <w:rFonts w:ascii="Corbel" w:eastAsia="Corbel" w:hAnsi="Corbel" w:cs="Corbel"/>
                <w:color w:val="FF0000"/>
                <w:sz w:val="20"/>
              </w:rPr>
            </w:pPr>
            <w:r>
              <w:t>Lawful use of waterways and public footpaths, inclusion and accessibility, respect and cooperation in group activities.</w:t>
            </w:r>
          </w:p>
        </w:tc>
        <w:tc>
          <w:tcPr>
            <w:tcW w:w="4641" w:type="dxa"/>
            <w:gridSpan w:val="3"/>
            <w:shd w:val="clear" w:color="auto" w:fill="BDD6EE" w:themeFill="accent1" w:themeFillTint="66"/>
          </w:tcPr>
          <w:p w14:paraId="1C092B60" w14:textId="7CA590DA" w:rsidR="00896A55" w:rsidRPr="00FD799C" w:rsidRDefault="00A74430" w:rsidP="00857E11">
            <w:pPr>
              <w:rPr>
                <w:rFonts w:ascii="Corbel" w:eastAsia="Corbel" w:hAnsi="Corbel" w:cs="Corbel"/>
                <w:color w:val="FF0000"/>
                <w:sz w:val="20"/>
              </w:rPr>
            </w:pPr>
            <w:r>
              <w:t>Risk assessment laws, equality in participation.</w:t>
            </w:r>
          </w:p>
        </w:tc>
        <w:tc>
          <w:tcPr>
            <w:tcW w:w="4592" w:type="dxa"/>
            <w:shd w:val="clear" w:color="auto" w:fill="BDD6EE" w:themeFill="accent1" w:themeFillTint="66"/>
          </w:tcPr>
          <w:p w14:paraId="26D1B008" w14:textId="4CFE9162" w:rsidR="00857E11" w:rsidRPr="00FD799C" w:rsidRDefault="00A74430" w:rsidP="00857E11">
            <w:pPr>
              <w:rPr>
                <w:rFonts w:ascii="Corbel" w:eastAsia="Corbel" w:hAnsi="Corbel" w:cs="Corbel"/>
                <w:color w:val="FF0000"/>
                <w:sz w:val="20"/>
              </w:rPr>
            </w:pPr>
            <w:r>
              <w:t>Inclusion, rights of way, respecting other users (hikers, horse riders), personal responsibility.</w:t>
            </w:r>
          </w:p>
        </w:tc>
      </w:tr>
      <w:tr w:rsidR="00857E11" w14:paraId="0C999BDF" w14:textId="77777777" w:rsidTr="0CC14B31">
        <w:tc>
          <w:tcPr>
            <w:tcW w:w="1506" w:type="dxa"/>
          </w:tcPr>
          <w:p w14:paraId="1DFE044E" w14:textId="77777777" w:rsidR="00857E11" w:rsidRDefault="00857E11" w:rsidP="00857E11">
            <w:pPr>
              <w:jc w:val="center"/>
              <w:rPr>
                <w:rFonts w:ascii="Corbel" w:eastAsia="Corbel" w:hAnsi="Corbel" w:cs="Corbel"/>
                <w:b/>
                <w:sz w:val="20"/>
                <w:szCs w:val="20"/>
              </w:rPr>
            </w:pPr>
            <w:r>
              <w:rPr>
                <w:rFonts w:ascii="Corbel" w:eastAsia="Corbel" w:hAnsi="Corbel" w:cs="Corbel"/>
                <w:b/>
                <w:sz w:val="20"/>
                <w:szCs w:val="20"/>
              </w:rPr>
              <w:t>Cross Curricular Link Numeracy</w:t>
            </w:r>
          </w:p>
        </w:tc>
        <w:tc>
          <w:tcPr>
            <w:tcW w:w="5534" w:type="dxa"/>
            <w:gridSpan w:val="2"/>
          </w:tcPr>
          <w:p w14:paraId="34F7D7F6" w14:textId="3D618022" w:rsidR="00857E11" w:rsidRDefault="00CF51D9" w:rsidP="00857E11">
            <w:pPr>
              <w:rPr>
                <w:rFonts w:ascii="Corbel" w:eastAsia="Corbel" w:hAnsi="Corbel" w:cs="Corbel"/>
                <w:sz w:val="16"/>
                <w:szCs w:val="16"/>
              </w:rPr>
            </w:pPr>
            <w:r w:rsidRPr="00CF51D9">
              <w:rPr>
                <w:rFonts w:ascii="Corbel" w:eastAsia="Corbel" w:hAnsi="Corbel" w:cs="Corbel"/>
                <w:szCs w:val="16"/>
              </w:rPr>
              <w:t xml:space="preserve">Grid referencing, co-ordinates, </w:t>
            </w:r>
            <w:proofErr w:type="gramStart"/>
            <w:r w:rsidRPr="00CF51D9">
              <w:rPr>
                <w:rFonts w:ascii="Corbel" w:eastAsia="Corbel" w:hAnsi="Corbel" w:cs="Corbel"/>
                <w:szCs w:val="16"/>
              </w:rPr>
              <w:t>triangulation,  degrees</w:t>
            </w:r>
            <w:proofErr w:type="gramEnd"/>
            <w:r w:rsidRPr="00CF51D9">
              <w:rPr>
                <w:rFonts w:ascii="Corbel" w:eastAsia="Corbel" w:hAnsi="Corbel" w:cs="Corbel"/>
                <w:szCs w:val="16"/>
              </w:rPr>
              <w:t xml:space="preserve">, distance measurements, scale conversion, </w:t>
            </w:r>
            <w:r w:rsidR="00A74430">
              <w:t>load-bearing calculations, angles, rope lengths, height estimation.</w:t>
            </w:r>
          </w:p>
        </w:tc>
        <w:tc>
          <w:tcPr>
            <w:tcW w:w="1401" w:type="dxa"/>
          </w:tcPr>
          <w:p w14:paraId="2324D7FA" w14:textId="77777777" w:rsidR="00857E11" w:rsidRDefault="00857E11" w:rsidP="00857E11">
            <w:pPr>
              <w:jc w:val="both"/>
              <w:rPr>
                <w:rFonts w:ascii="Corbel" w:eastAsia="Corbel" w:hAnsi="Corbel" w:cs="Corbel"/>
                <w:b/>
                <w:sz w:val="20"/>
                <w:szCs w:val="20"/>
              </w:rPr>
            </w:pPr>
            <w:r>
              <w:rPr>
                <w:rFonts w:ascii="Corbel" w:eastAsia="Corbel" w:hAnsi="Corbel" w:cs="Corbel"/>
                <w:b/>
                <w:sz w:val="20"/>
                <w:szCs w:val="20"/>
              </w:rPr>
              <w:t>Cross Curricular Link- Literacy</w:t>
            </w:r>
          </w:p>
        </w:tc>
        <w:tc>
          <w:tcPr>
            <w:tcW w:w="6837" w:type="dxa"/>
            <w:gridSpan w:val="2"/>
          </w:tcPr>
          <w:p w14:paraId="05C1DE41" w14:textId="029DAB71" w:rsidR="00857E11" w:rsidRDefault="00A74430" w:rsidP="00857E11">
            <w:pPr>
              <w:rPr>
                <w:rFonts w:ascii="Corbel" w:eastAsia="Corbel" w:hAnsi="Corbel" w:cs="Corbel"/>
                <w:sz w:val="16"/>
                <w:szCs w:val="16"/>
              </w:rPr>
            </w:pPr>
            <w:r>
              <w:t>Understanding written instructions, interpreting safety signage, navigation manuals, following safety procedures, interpreting technical climbing terms</w:t>
            </w:r>
          </w:p>
          <w:p w14:paraId="79780660" w14:textId="77777777" w:rsidR="00857E11" w:rsidRDefault="00857E11" w:rsidP="00857E11">
            <w:pPr>
              <w:tabs>
                <w:tab w:val="left" w:pos="1740"/>
              </w:tabs>
              <w:rPr>
                <w:rFonts w:ascii="Corbel" w:eastAsia="Corbel" w:hAnsi="Corbel" w:cs="Corbel"/>
                <w:sz w:val="16"/>
                <w:szCs w:val="16"/>
              </w:rPr>
            </w:pPr>
            <w:r>
              <w:rPr>
                <w:rFonts w:ascii="Corbel" w:eastAsia="Corbel" w:hAnsi="Corbel" w:cs="Corbel"/>
                <w:sz w:val="16"/>
                <w:szCs w:val="16"/>
              </w:rPr>
              <w:lastRenderedPageBreak/>
              <w:tab/>
            </w:r>
          </w:p>
        </w:tc>
      </w:tr>
      <w:tr w:rsidR="00857E11" w14:paraId="1A5D4233" w14:textId="77777777" w:rsidTr="0CC14B31">
        <w:tc>
          <w:tcPr>
            <w:tcW w:w="15278" w:type="dxa"/>
            <w:gridSpan w:val="6"/>
          </w:tcPr>
          <w:p w14:paraId="7BFD6B63" w14:textId="77777777" w:rsidR="00857E11" w:rsidRDefault="00857E11" w:rsidP="00857E11">
            <w:pPr>
              <w:widowControl w:val="0"/>
              <w:pBdr>
                <w:top w:val="nil"/>
                <w:left w:val="nil"/>
                <w:bottom w:val="nil"/>
                <w:right w:val="nil"/>
                <w:between w:val="nil"/>
              </w:pBdr>
              <w:spacing w:line="276" w:lineRule="auto"/>
              <w:rPr>
                <w:rFonts w:ascii="Corbel" w:eastAsia="Corbel" w:hAnsi="Corbel" w:cs="Corbel"/>
                <w:sz w:val="16"/>
                <w:szCs w:val="16"/>
              </w:rPr>
            </w:pPr>
          </w:p>
          <w:tbl>
            <w:tblPr>
              <w:tblStyle w:val="a4"/>
              <w:tblW w:w="15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2"/>
            </w:tblGrid>
            <w:tr w:rsidR="00857E11" w14:paraId="5B34383A" w14:textId="77777777">
              <w:tc>
                <w:tcPr>
                  <w:tcW w:w="15032" w:type="dxa"/>
                </w:tcPr>
                <w:p w14:paraId="440DA9B4" w14:textId="77777777" w:rsidR="00857E11" w:rsidRDefault="00857E11" w:rsidP="00857E11">
                  <w:pPr>
                    <w:pBdr>
                      <w:top w:val="nil"/>
                      <w:left w:val="nil"/>
                      <w:bottom w:val="nil"/>
                      <w:right w:val="nil"/>
                      <w:between w:val="nil"/>
                    </w:pBdr>
                    <w:spacing w:after="160" w:line="259" w:lineRule="auto"/>
                    <w:ind w:left="720"/>
                    <w:rPr>
                      <w:rFonts w:ascii="Corbel" w:eastAsia="Corbel" w:hAnsi="Corbel" w:cs="Corbel"/>
                      <w:b/>
                      <w:i/>
                      <w:color w:val="000000"/>
                      <w:sz w:val="20"/>
                      <w:szCs w:val="20"/>
                    </w:rPr>
                  </w:pPr>
                  <w:r>
                    <w:rPr>
                      <w:rFonts w:ascii="Corbel" w:eastAsia="Corbel" w:hAnsi="Corbel" w:cs="Corbel"/>
                      <w:b/>
                      <w:i/>
                      <w:color w:val="000000"/>
                      <w:sz w:val="20"/>
                      <w:szCs w:val="20"/>
                    </w:rPr>
                    <w:t>The Hub Vision – A School that provides all students with exciting opportunities that build confidence, develop social skills and promote academic achievement</w:t>
                  </w:r>
                </w:p>
              </w:tc>
            </w:tr>
          </w:tbl>
          <w:p w14:paraId="7D5E011A" w14:textId="77777777" w:rsidR="00857E11" w:rsidRDefault="00857E11" w:rsidP="00857E11">
            <w:pPr>
              <w:rPr>
                <w:rFonts w:ascii="Corbel" w:eastAsia="Corbel" w:hAnsi="Corbel" w:cs="Corbel"/>
                <w:b/>
                <w:i/>
              </w:rPr>
            </w:pPr>
          </w:p>
        </w:tc>
      </w:tr>
      <w:bookmarkEnd w:id="0"/>
    </w:tbl>
    <w:p w14:paraId="06C16CD5" w14:textId="77777777" w:rsidR="009C1CE0" w:rsidRDefault="009C1CE0">
      <w:pPr>
        <w:rPr>
          <w:sz w:val="12"/>
          <w:szCs w:val="12"/>
        </w:rPr>
      </w:pPr>
    </w:p>
    <w:sectPr w:rsidR="009C1CE0">
      <w:headerReference w:type="default" r:id="rId10"/>
      <w:pgSz w:w="16838" w:h="11906" w:orient="landscape"/>
      <w:pgMar w:top="567" w:right="765" w:bottom="567" w:left="76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7D18" w14:textId="77777777" w:rsidR="008B0974" w:rsidRDefault="008B0974" w:rsidP="007E2644">
      <w:pPr>
        <w:spacing w:after="0" w:line="240" w:lineRule="auto"/>
      </w:pPr>
      <w:r>
        <w:separator/>
      </w:r>
    </w:p>
  </w:endnote>
  <w:endnote w:type="continuationSeparator" w:id="0">
    <w:p w14:paraId="68EB6930" w14:textId="77777777" w:rsidR="008B0974" w:rsidRDefault="008B0974" w:rsidP="007E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6A28" w14:textId="77777777" w:rsidR="008B0974" w:rsidRDefault="008B0974" w:rsidP="007E2644">
      <w:pPr>
        <w:spacing w:after="0" w:line="240" w:lineRule="auto"/>
      </w:pPr>
      <w:r>
        <w:separator/>
      </w:r>
    </w:p>
  </w:footnote>
  <w:footnote w:type="continuationSeparator" w:id="0">
    <w:p w14:paraId="3D3C10FF" w14:textId="77777777" w:rsidR="008B0974" w:rsidRDefault="008B0974" w:rsidP="007E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C184" w14:textId="142B78AE" w:rsidR="007E2644" w:rsidRPr="00A2102F" w:rsidRDefault="007E2644" w:rsidP="007E2644">
    <w:pPr>
      <w:pStyle w:val="Header"/>
      <w:tabs>
        <w:tab w:val="clear" w:pos="4513"/>
        <w:tab w:val="clear" w:pos="9026"/>
        <w:tab w:val="left" w:pos="13260"/>
      </w:tabs>
      <w:rPr>
        <w:b/>
        <w:sz w:val="28"/>
        <w:szCs w:val="28"/>
      </w:rPr>
    </w:pPr>
    <w:r>
      <w:t> </w:t>
    </w:r>
    <w:r>
      <w:rPr>
        <w:noProof/>
      </w:rPr>
      <w:drawing>
        <wp:inline distT="0" distB="0" distL="0" distR="0" wp14:anchorId="0430FD7F" wp14:editId="2B29CDAC">
          <wp:extent cx="933450" cy="461102"/>
          <wp:effectExtent l="0" t="0" r="0" b="0"/>
          <wp:docPr id="2" name="Picture 2" descr="C:\Users\rolloj\AppData\Local\Microsoft\Windows\INetCache\Content.MSO\466AE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466AE4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508" cy="475456"/>
                  </a:xfrm>
                  <a:prstGeom prst="rect">
                    <a:avLst/>
                  </a:prstGeom>
                  <a:noFill/>
                  <a:ln>
                    <a:noFill/>
                  </a:ln>
                </pic:spPr>
              </pic:pic>
            </a:graphicData>
          </a:graphic>
        </wp:inline>
      </w:drawing>
    </w:r>
    <w:r w:rsidR="00A2102F">
      <w:t xml:space="preserve">    </w:t>
    </w:r>
    <w:r w:rsidR="00F40C9F" w:rsidRPr="00F40C9F">
      <w:rPr>
        <w:b/>
        <w:sz w:val="28"/>
        <w:szCs w:val="28"/>
      </w:rPr>
      <w:t>Subject:</w:t>
    </w:r>
    <w:r w:rsidR="00A2102F">
      <w:t xml:space="preserve">  </w:t>
    </w:r>
    <w:r w:rsidR="00857E11">
      <w:t>Duke of Edinburgh</w:t>
    </w:r>
    <w:r w:rsidR="00A2102F" w:rsidRPr="00F40C9F">
      <w:rPr>
        <w:b/>
        <w:sz w:val="28"/>
        <w:szCs w:val="28"/>
      </w:rPr>
      <w:t xml:space="preserve">    </w:t>
    </w:r>
    <w:r w:rsidR="00857E11">
      <w:rPr>
        <w:b/>
        <w:sz w:val="28"/>
        <w:szCs w:val="28"/>
      </w:rPr>
      <w:t xml:space="preserve">                    </w:t>
    </w:r>
    <w:r w:rsidR="00A2102F" w:rsidRPr="00F40C9F">
      <w:rPr>
        <w:b/>
        <w:sz w:val="28"/>
        <w:szCs w:val="28"/>
      </w:rPr>
      <w:t xml:space="preserve">  </w:t>
    </w:r>
    <w:r w:rsidR="00A2102F" w:rsidRPr="00F40C9F">
      <w:rPr>
        <w:b/>
        <w:sz w:val="28"/>
        <w:szCs w:val="28"/>
        <w:u w:val="single"/>
      </w:rPr>
      <w:t>Curriculum- Long Term Plan</w:t>
    </w:r>
    <w:r w:rsidR="00F40C9F">
      <w:rPr>
        <w:b/>
        <w:sz w:val="28"/>
        <w:szCs w:val="28"/>
      </w:rPr>
      <w:t xml:space="preserve">                      </w:t>
    </w:r>
    <w:r w:rsidRPr="00A2102F">
      <w:rPr>
        <w:b/>
        <w:sz w:val="28"/>
        <w:szCs w:val="28"/>
      </w:rPr>
      <w:t xml:space="preserve">Year Group: </w:t>
    </w:r>
    <w:r w:rsidR="00896A55">
      <w:rPr>
        <w:b/>
        <w:sz w:val="28"/>
        <w:szCs w:val="28"/>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017330"/>
    <w:rsid w:val="000355CE"/>
    <w:rsid w:val="000904C6"/>
    <w:rsid w:val="00161BE2"/>
    <w:rsid w:val="00170FB0"/>
    <w:rsid w:val="00315FFE"/>
    <w:rsid w:val="003214A1"/>
    <w:rsid w:val="00352D10"/>
    <w:rsid w:val="003657BF"/>
    <w:rsid w:val="003716D0"/>
    <w:rsid w:val="00422018"/>
    <w:rsid w:val="00424A8A"/>
    <w:rsid w:val="004845FE"/>
    <w:rsid w:val="00496F34"/>
    <w:rsid w:val="004D452C"/>
    <w:rsid w:val="004F528C"/>
    <w:rsid w:val="00556F11"/>
    <w:rsid w:val="005757FE"/>
    <w:rsid w:val="007E2644"/>
    <w:rsid w:val="00857E11"/>
    <w:rsid w:val="00896A55"/>
    <w:rsid w:val="008B0974"/>
    <w:rsid w:val="008E2FB1"/>
    <w:rsid w:val="009C1CE0"/>
    <w:rsid w:val="009E403C"/>
    <w:rsid w:val="00A103F2"/>
    <w:rsid w:val="00A2102F"/>
    <w:rsid w:val="00A5036E"/>
    <w:rsid w:val="00A74430"/>
    <w:rsid w:val="00B66D26"/>
    <w:rsid w:val="00B8678A"/>
    <w:rsid w:val="00B97D44"/>
    <w:rsid w:val="00C03F0B"/>
    <w:rsid w:val="00CC7E80"/>
    <w:rsid w:val="00CF51D9"/>
    <w:rsid w:val="00D11782"/>
    <w:rsid w:val="00D64FB9"/>
    <w:rsid w:val="00D72024"/>
    <w:rsid w:val="00F376CC"/>
    <w:rsid w:val="00F40C9F"/>
    <w:rsid w:val="00FD799C"/>
    <w:rsid w:val="0CC14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5BC8D6"/>
  <w15:docId w15:val="{9DC9BAB9-E3D0-4068-828F-56C95EE9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B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44BF0EC162C24D8A77816B5C2473F5" ma:contentTypeVersion="3" ma:contentTypeDescription="Create a new document." ma:contentTypeScope="" ma:versionID="e589e074c105d6cbaa14d968ba44e849">
  <xsd:schema xmlns:xsd="http://www.w3.org/2001/XMLSchema" xmlns:xs="http://www.w3.org/2001/XMLSchema" xmlns:p="http://schemas.microsoft.com/office/2006/metadata/properties" xmlns:ns2="bbbc45f7-65b7-4afd-aad0-f81e8a701cf8" targetNamespace="http://schemas.microsoft.com/office/2006/metadata/properties" ma:root="true" ma:fieldsID="bb9aff55210a2fe260bf09670ea16b1d" ns2:_="">
    <xsd:import namespace="bbbc45f7-65b7-4afd-aad0-f81e8a701c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c45f7-65b7-4afd-aad0-f81e8a701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172C0-9286-4492-B005-1DD891C15E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0CCEA5C-8403-43D6-A113-AF6CD255919C}">
  <ds:schemaRefs>
    <ds:schemaRef ds:uri="http://schemas.microsoft.com/sharepoint/v3/contenttype/forms"/>
  </ds:schemaRefs>
</ds:datastoreItem>
</file>

<file path=customXml/itemProps4.xml><?xml version="1.0" encoding="utf-8"?>
<ds:datastoreItem xmlns:ds="http://schemas.openxmlformats.org/officeDocument/2006/customXml" ds:itemID="{3046130F-9953-4291-88D7-80900080C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c45f7-65b7-4afd-aad0-f81e8a701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sbarlow</dc:creator>
  <cp:lastModifiedBy>Kerry Mould (HUB)</cp:lastModifiedBy>
  <cp:revision>2</cp:revision>
  <cp:lastPrinted>2024-02-19T12:23:00Z</cp:lastPrinted>
  <dcterms:created xsi:type="dcterms:W3CDTF">2025-10-13T08:00:00Z</dcterms:created>
  <dcterms:modified xsi:type="dcterms:W3CDTF">2025-10-13T08:00:00Z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0x010100C844BF0EC162C24D8A77816B5C2473F5</vt:lpwstr>
  </property>
</Properties>
</file>