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C1CE0" w:rsidRDefault="009C1CE0" w:rsidP="00B1AC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rbel" w:eastAsia="Corbel" w:hAnsi="Corbel" w:cs="Corbel"/>
          <w:color w:val="000000"/>
          <w:sz w:val="16"/>
          <w:szCs w:val="16"/>
        </w:rPr>
      </w:pPr>
    </w:p>
    <w:tbl>
      <w:tblPr>
        <w:tblStyle w:val="2"/>
        <w:tblW w:w="1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5152"/>
        <w:gridCol w:w="382"/>
        <w:gridCol w:w="1401"/>
        <w:gridCol w:w="3036"/>
        <w:gridCol w:w="3801"/>
      </w:tblGrid>
      <w:tr w:rsidR="009C1CE0" w14:paraId="4DFA0126" w14:textId="77777777" w:rsidTr="00B1AC5C">
        <w:tc>
          <w:tcPr>
            <w:tcW w:w="15278" w:type="dxa"/>
            <w:gridSpan w:val="6"/>
          </w:tcPr>
          <w:p w14:paraId="785F2924" w14:textId="77777777" w:rsidR="009C1CE0" w:rsidRDefault="007E2644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i/>
                <w:iCs/>
                <w:sz w:val="16"/>
                <w:szCs w:val="16"/>
              </w:rPr>
              <w:t>What will they be learning, why and in what order?</w:t>
            </w:r>
            <w:r w:rsidR="00556F11"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 xml:space="preserve">                          </w:t>
            </w:r>
          </w:p>
        </w:tc>
      </w:tr>
      <w:tr w:rsidR="009C1CE0" w14:paraId="4B6B9241" w14:textId="77777777" w:rsidTr="004F35D2">
        <w:trPr>
          <w:trHeight w:val="417"/>
        </w:trPr>
        <w:tc>
          <w:tcPr>
            <w:tcW w:w="1506" w:type="dxa"/>
          </w:tcPr>
          <w:p w14:paraId="0A37501D" w14:textId="77777777" w:rsidR="009C1CE0" w:rsidRDefault="009C1CE0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5152" w:type="dxa"/>
          </w:tcPr>
          <w:p w14:paraId="489EC70D" w14:textId="77777777" w:rsidR="009C1CE0" w:rsidRDefault="00556F11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1</w:t>
            </w:r>
          </w:p>
          <w:p w14:paraId="5DAB6C7B" w14:textId="77777777" w:rsidR="009C1CE0" w:rsidRDefault="009C1CE0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14:paraId="2DD8285B" w14:textId="77777777" w:rsidR="009C1CE0" w:rsidRDefault="00556F11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2</w:t>
            </w:r>
          </w:p>
          <w:p w14:paraId="02EB378F" w14:textId="77777777" w:rsidR="009C1CE0" w:rsidRDefault="009C1CE0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3801" w:type="dxa"/>
          </w:tcPr>
          <w:p w14:paraId="47350805" w14:textId="77777777" w:rsidR="009C1CE0" w:rsidRDefault="00556F11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Term 3</w:t>
            </w:r>
          </w:p>
          <w:p w14:paraId="6A05A809" w14:textId="77777777" w:rsidR="009C1CE0" w:rsidRDefault="009C1CE0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bookmarkStart w:id="0" w:name="_heading=h.30j0zll"/>
            <w:bookmarkEnd w:id="0"/>
          </w:p>
        </w:tc>
      </w:tr>
      <w:tr w:rsidR="00B66D26" w:rsidRPr="007A378F" w14:paraId="30E4E752" w14:textId="77777777" w:rsidTr="004F35D2">
        <w:trPr>
          <w:trHeight w:val="1562"/>
        </w:trPr>
        <w:tc>
          <w:tcPr>
            <w:tcW w:w="1506" w:type="dxa"/>
            <w:shd w:val="clear" w:color="auto" w:fill="C5E0B3" w:themeFill="accent6" w:themeFillTint="66"/>
          </w:tcPr>
          <w:p w14:paraId="073FEC98" w14:textId="77777777" w:rsidR="00B66D26" w:rsidRPr="007A378F" w:rsidRDefault="00C03F0B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Bridge</w:t>
            </w:r>
            <w:r w:rsidR="00F376CC"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/ Foundation knowledge required</w:t>
            </w:r>
          </w:p>
        </w:tc>
        <w:tc>
          <w:tcPr>
            <w:tcW w:w="5152" w:type="dxa"/>
            <w:shd w:val="clear" w:color="auto" w:fill="C5E0B3" w:themeFill="accent6" w:themeFillTint="66"/>
          </w:tcPr>
          <w:p w14:paraId="02F41C31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How to identify explicit information in a text</w:t>
            </w:r>
          </w:p>
          <w:p w14:paraId="2F5042CC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Word class </w:t>
            </w:r>
            <w:r w:rsidR="006213B4" w:rsidRPr="004F35D2">
              <w:rPr>
                <w:rFonts w:ascii="Corbel" w:eastAsia="Corbel" w:hAnsi="Corbel" w:cs="Corbel"/>
                <w:sz w:val="16"/>
                <w:szCs w:val="16"/>
              </w:rPr>
              <w:t>– linguistic and literary terminology</w:t>
            </w:r>
          </w:p>
          <w:p w14:paraId="2B402447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Using quotations and references to support points </w:t>
            </w:r>
          </w:p>
          <w:p w14:paraId="5530E29B" w14:textId="77777777" w:rsidR="006213B4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Comparison skills </w:t>
            </w:r>
          </w:p>
          <w:p w14:paraId="0685B87D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structure a narrative </w:t>
            </w:r>
          </w:p>
          <w:p w14:paraId="7080B52C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Show don’t tell </w:t>
            </w:r>
          </w:p>
          <w:p w14:paraId="3CF73459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develop a character </w:t>
            </w:r>
          </w:p>
          <w:p w14:paraId="208E6541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describe a setting </w:t>
            </w:r>
          </w:p>
          <w:p w14:paraId="1B861479" w14:textId="77777777" w:rsidR="00842DCF" w:rsidRPr="004F35D2" w:rsidRDefault="00B82E4F" w:rsidP="00B1AC5C">
            <w:pPr>
              <w:tabs>
                <w:tab w:val="left" w:pos="343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Writer’s methods</w:t>
            </w:r>
          </w:p>
        </w:tc>
        <w:tc>
          <w:tcPr>
            <w:tcW w:w="4819" w:type="dxa"/>
            <w:gridSpan w:val="3"/>
            <w:shd w:val="clear" w:color="auto" w:fill="C5E0B3" w:themeFill="accent6" w:themeFillTint="66"/>
          </w:tcPr>
          <w:p w14:paraId="30F74495" w14:textId="77777777" w:rsidR="00B05F6C" w:rsidRPr="004F35D2" w:rsidRDefault="00E92C07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How to identify explicit information in a text</w:t>
            </w:r>
          </w:p>
          <w:p w14:paraId="11074BDD" w14:textId="77777777" w:rsidR="007A378F" w:rsidRPr="004F35D2" w:rsidRDefault="00842DC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Word class </w:t>
            </w:r>
            <w:r w:rsidR="006213B4" w:rsidRPr="004F35D2">
              <w:rPr>
                <w:rFonts w:ascii="Corbel" w:eastAsia="Corbel" w:hAnsi="Corbel" w:cs="Corbel"/>
                <w:sz w:val="16"/>
                <w:szCs w:val="16"/>
              </w:rPr>
              <w:t>– linguistic and literary terminology</w:t>
            </w:r>
          </w:p>
          <w:p w14:paraId="358F6921" w14:textId="77777777" w:rsidR="00842DCF" w:rsidRPr="004F35D2" w:rsidRDefault="00842DC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Using quotations and references to support points </w:t>
            </w:r>
          </w:p>
          <w:p w14:paraId="57C7F0D5" w14:textId="77777777" w:rsidR="006213B4" w:rsidRPr="004F35D2" w:rsidRDefault="004305B9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Comparison skills </w:t>
            </w:r>
          </w:p>
          <w:p w14:paraId="2BC10224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structure a narrative </w:t>
            </w:r>
          </w:p>
          <w:p w14:paraId="04D27C97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Show don’t tell </w:t>
            </w:r>
          </w:p>
          <w:p w14:paraId="32A3C11F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develop a character </w:t>
            </w:r>
          </w:p>
          <w:p w14:paraId="7B128B0B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describe a setting </w:t>
            </w:r>
          </w:p>
          <w:p w14:paraId="6694F909" w14:textId="77777777" w:rsidR="004305B9" w:rsidRPr="004F35D2" w:rsidRDefault="004305B9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Writer’s methods</w:t>
            </w:r>
          </w:p>
        </w:tc>
        <w:tc>
          <w:tcPr>
            <w:tcW w:w="3801" w:type="dxa"/>
            <w:shd w:val="clear" w:color="auto" w:fill="C5E0B3" w:themeFill="accent6" w:themeFillTint="66"/>
          </w:tcPr>
          <w:p w14:paraId="21B6498A" w14:textId="77777777" w:rsidR="004305B9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Understanding of structure of the papers. </w:t>
            </w:r>
            <w:r w:rsidR="00DA4A0C" w:rsidRPr="004F35D2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</w:tc>
      </w:tr>
      <w:tr w:rsidR="009C1CE0" w:rsidRPr="007A378F" w14:paraId="5565639C" w14:textId="77777777" w:rsidTr="004F35D2">
        <w:trPr>
          <w:trHeight w:val="2372"/>
        </w:trPr>
        <w:tc>
          <w:tcPr>
            <w:tcW w:w="1506" w:type="dxa"/>
          </w:tcPr>
          <w:p w14:paraId="0D0B940D" w14:textId="77777777" w:rsidR="009C1CE0" w:rsidRPr="007A378F" w:rsidRDefault="009C1CE0" w:rsidP="00B1AC5C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  <w:p w14:paraId="6A2807C8" w14:textId="77777777" w:rsidR="009C1CE0" w:rsidRPr="007A378F" w:rsidRDefault="00556F11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Key Learning Experience / Skills</w:t>
            </w:r>
          </w:p>
          <w:p w14:paraId="0E27B00A" w14:textId="77777777" w:rsidR="009C1CE0" w:rsidRPr="007A378F" w:rsidRDefault="009C1CE0" w:rsidP="00B1AC5C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5152" w:type="dxa"/>
          </w:tcPr>
          <w:p w14:paraId="60061E4C" w14:textId="77777777" w:rsidR="007A378F" w:rsidRPr="004F35D2" w:rsidRDefault="007A378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52EE34C3" w14:textId="5C26C528" w:rsidR="00B82E4F" w:rsidRPr="004F35D2" w:rsidRDefault="007A378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  <w:r w:rsidR="00842DCF" w:rsidRPr="004F35D2">
              <w:rPr>
                <w:rFonts w:ascii="Corbel" w:eastAsia="Corbel" w:hAnsi="Corbel" w:cs="Corbel"/>
                <w:sz w:val="16"/>
                <w:szCs w:val="16"/>
              </w:rPr>
              <w:t xml:space="preserve">Autumn 1 </w:t>
            </w:r>
            <w:r w:rsidR="00B80D36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– Pupils 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will complete q1-5 on a range of AQA papers.  Paper 1. </w:t>
            </w:r>
          </w:p>
          <w:p w14:paraId="44EAFD9C" w14:textId="77777777" w:rsidR="00842DCF" w:rsidRPr="004F35D2" w:rsidRDefault="00842DC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5EB8F4B4" w14:textId="10104B55" w:rsidR="0027197A" w:rsidRPr="004F35D2" w:rsidRDefault="00842DC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Autumn 2 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– </w:t>
            </w:r>
            <w:r w:rsidR="00B80D36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will complete q1 -5 on a range of AQA papers. Paper 2. </w:t>
            </w:r>
          </w:p>
          <w:p w14:paraId="4B94D5A5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373EB85D" w14:textId="5F50DF9F" w:rsidR="00B82E4F" w:rsidRPr="004F35D2" w:rsidRDefault="00B80D36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Pupils 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will learn a strategy to answer each question with an accompanying mnemonic.  </w:t>
            </w: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will have access to a range of WAGOLLS, teacher-led answers and complete independent work. </w:t>
            </w:r>
          </w:p>
          <w:p w14:paraId="45FB0818" w14:textId="77777777" w:rsidR="0027197A" w:rsidRPr="004F35D2" w:rsidRDefault="0027197A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049F31CB" w14:textId="77777777" w:rsidR="007A378F" w:rsidRPr="004F35D2" w:rsidRDefault="007A378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14:paraId="53128261" w14:textId="77777777" w:rsidR="009C1CE0" w:rsidRPr="004F35D2" w:rsidRDefault="009C1CE0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F5846C0" w14:textId="07D98762" w:rsidR="004305B9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Spring 1 – Paper 1. </w:t>
            </w:r>
            <w:r w:rsidR="00B80D36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</w:t>
            </w: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will complete q1-5 on a range of AQA papers. </w:t>
            </w:r>
          </w:p>
          <w:p w14:paraId="62486C05" w14:textId="77777777" w:rsidR="00B82E4F" w:rsidRPr="004F35D2" w:rsidRDefault="00B82E4F" w:rsidP="00B1AC5C">
            <w:pPr>
              <w:rPr>
                <w:rFonts w:ascii="Corbel" w:eastAsia="Corbel" w:hAnsi="Corbel" w:cs="Corbel"/>
                <w:b/>
                <w:bCs/>
                <w:sz w:val="16"/>
                <w:szCs w:val="16"/>
                <w:u w:val="single"/>
              </w:rPr>
            </w:pPr>
          </w:p>
          <w:p w14:paraId="331D4A36" w14:textId="4750FAD8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Spring 2 – Paper 2.  </w:t>
            </w:r>
            <w:r w:rsidR="00B80D36">
              <w:rPr>
                <w:rFonts w:ascii="Corbel" w:eastAsia="Corbel" w:hAnsi="Corbel" w:cs="Corbel"/>
                <w:sz w:val="16"/>
                <w:szCs w:val="16"/>
              </w:rPr>
              <w:t>Pupils</w:t>
            </w: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 will complete q1-5 on a range of AQA papers.  </w:t>
            </w:r>
          </w:p>
          <w:p w14:paraId="4101652C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6A64E405" w14:textId="082F86DC" w:rsidR="00B82E4F" w:rsidRPr="004F35D2" w:rsidRDefault="00B80D36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Pupils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will learn a strategy to answer each question with an accompanying mnemonic.  Students will have access to a range of WAGOLLS, teacher-led answers and complete independent work. </w:t>
            </w:r>
          </w:p>
          <w:p w14:paraId="1299C43A" w14:textId="77777777" w:rsidR="00B82E4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4316FD9D" w14:textId="77777777" w:rsidR="0027197A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Opportunity to re-do SPL endorsement if not completed in Y10</w:t>
            </w:r>
          </w:p>
        </w:tc>
        <w:tc>
          <w:tcPr>
            <w:tcW w:w="3801" w:type="dxa"/>
          </w:tcPr>
          <w:p w14:paraId="4DDBEF00" w14:textId="77777777" w:rsidR="009C1CE0" w:rsidRPr="004F35D2" w:rsidRDefault="009C1CE0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F021B36" w14:textId="693D9E6B" w:rsidR="004305B9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Summer 1 – revision and exam skills</w:t>
            </w:r>
            <w:r w:rsidR="00B80D36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:</w:t>
            </w: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 </w:t>
            </w:r>
            <w:r w:rsidR="00B80D36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t</w:t>
            </w: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iming, planning, proofreading, use of additional time. </w:t>
            </w:r>
            <w:r w:rsidR="004305B9" w:rsidRPr="004F35D2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</w:tc>
      </w:tr>
      <w:tr w:rsidR="00161BE2" w:rsidRPr="007A378F" w14:paraId="457D0771" w14:textId="77777777" w:rsidTr="004F35D2">
        <w:trPr>
          <w:trHeight w:val="1197"/>
        </w:trPr>
        <w:tc>
          <w:tcPr>
            <w:tcW w:w="1506" w:type="dxa"/>
          </w:tcPr>
          <w:p w14:paraId="5AEEA579" w14:textId="77777777" w:rsidR="00F376CC" w:rsidRPr="007A378F" w:rsidRDefault="00F376CC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Assessment</w:t>
            </w:r>
          </w:p>
          <w:p w14:paraId="6E3D0DA3" w14:textId="77777777" w:rsidR="00F376CC" w:rsidRPr="007A378F" w:rsidRDefault="00F376CC" w:rsidP="00B1AC5C">
            <w:pPr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sz w:val="16"/>
                <w:szCs w:val="16"/>
              </w:rPr>
              <w:t>How will you assess the impact of teaching?</w:t>
            </w:r>
          </w:p>
          <w:p w14:paraId="3461D779" w14:textId="77777777" w:rsidR="00161BE2" w:rsidRPr="007A378F" w:rsidRDefault="00161BE2" w:rsidP="00B1AC5C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5152" w:type="dxa"/>
          </w:tcPr>
          <w:p w14:paraId="1A1E7A34" w14:textId="257994AC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8CAB923" w14:textId="4308DA23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Using quotations and references to support points </w:t>
            </w:r>
          </w:p>
          <w:p w14:paraId="35275A67" w14:textId="77777777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Comparison skills How to structure a narrative </w:t>
            </w:r>
          </w:p>
          <w:p w14:paraId="279592DE" w14:textId="77777777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Show don’t tell </w:t>
            </w:r>
          </w:p>
          <w:p w14:paraId="36BB1F50" w14:textId="77777777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develop a character </w:t>
            </w:r>
          </w:p>
          <w:p w14:paraId="0E3F041C" w14:textId="77777777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How to describe a setting </w:t>
            </w:r>
          </w:p>
          <w:p w14:paraId="2484374D" w14:textId="77777777" w:rsidR="007B38B3" w:rsidRPr="004F35D2" w:rsidRDefault="007B38B3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How to identify and retrieve explicit information</w:t>
            </w:r>
          </w:p>
          <w:p w14:paraId="74642981" w14:textId="4E2364E2" w:rsidR="00B82E4F" w:rsidRPr="004F35D2" w:rsidRDefault="007B38B3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Writer’s methods</w:t>
            </w:r>
            <w:r w:rsidR="00B82E4F"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 2 </w:t>
            </w:r>
          </w:p>
          <w:p w14:paraId="1FC39945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2E7FA4DA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 xml:space="preserve">Each paper may be broken down into individual questions for students to complete over a number of lessons. </w:t>
            </w:r>
          </w:p>
          <w:p w14:paraId="0562CB0E" w14:textId="77777777" w:rsidR="00B82E4F" w:rsidRPr="004F35D2" w:rsidRDefault="00B82E4F" w:rsidP="00B1AC5C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9AF7B40" w14:textId="77777777" w:rsidR="007A378F" w:rsidRDefault="00B82E4F" w:rsidP="00B1AC5C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Quizzes and </w:t>
            </w:r>
            <w:r w:rsidR="006213B4" w:rsidRPr="004F35D2">
              <w:rPr>
                <w:rFonts w:ascii="Corbel" w:eastAsia="Corbel" w:hAnsi="Corbel" w:cs="Corbel"/>
                <w:sz w:val="16"/>
                <w:szCs w:val="16"/>
              </w:rPr>
              <w:t>multiple-choice</w:t>
            </w: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 questions to be used throughout to test students’ understanding of the skills required for each question. </w:t>
            </w:r>
          </w:p>
          <w:p w14:paraId="660F52F4" w14:textId="77777777" w:rsidR="00B80D36" w:rsidRDefault="00B80D36" w:rsidP="00B1AC5C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34CE0A41" w14:textId="433699A2" w:rsidR="00B80D36" w:rsidRPr="004F35D2" w:rsidRDefault="00B80D36" w:rsidP="00B1AC5C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  <w:r>
              <w:rPr>
                <w:rFonts w:ascii="Corbel" w:eastAsia="Corbel" w:hAnsi="Corbel" w:cs="Corbel"/>
                <w:sz w:val="16"/>
                <w:szCs w:val="16"/>
              </w:rPr>
              <w:t xml:space="preserve">Pupils will complete a full mock of Paper 1 and 2 in December. </w:t>
            </w:r>
          </w:p>
        </w:tc>
        <w:tc>
          <w:tcPr>
            <w:tcW w:w="4819" w:type="dxa"/>
            <w:gridSpan w:val="3"/>
          </w:tcPr>
          <w:p w14:paraId="3871C9F4" w14:textId="77777777" w:rsidR="00842DCF" w:rsidRPr="004F35D2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>Spring 1 – Paper 1</w:t>
            </w:r>
          </w:p>
          <w:p w14:paraId="6D98A12B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18E8430F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color w:val="000000" w:themeColor="text1"/>
                <w:sz w:val="16"/>
                <w:szCs w:val="16"/>
              </w:rPr>
              <w:t>Spring 2 – Paper 2</w:t>
            </w:r>
          </w:p>
          <w:p w14:paraId="2946DB82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5997CC1D" w14:textId="77777777" w:rsidR="00B82E4F" w:rsidRPr="004F35D2" w:rsidRDefault="00B82E4F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  <w:p w14:paraId="1996AF9D" w14:textId="3396C2EE" w:rsidR="00B82E4F" w:rsidRPr="004F35D2" w:rsidRDefault="00B82E4F" w:rsidP="00B1AC5C">
            <w:pPr>
              <w:tabs>
                <w:tab w:val="left" w:pos="1425"/>
              </w:tabs>
              <w:rPr>
                <w:rFonts w:ascii="Corbel" w:eastAsia="Corbel" w:hAnsi="Corbel" w:cs="Corbel"/>
                <w:sz w:val="16"/>
                <w:szCs w:val="16"/>
              </w:rPr>
            </w:pP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Quizzes and </w:t>
            </w:r>
            <w:r w:rsidR="006213B4" w:rsidRPr="004F35D2">
              <w:rPr>
                <w:rFonts w:ascii="Corbel" w:eastAsia="Corbel" w:hAnsi="Corbel" w:cs="Corbel"/>
                <w:sz w:val="16"/>
                <w:szCs w:val="16"/>
              </w:rPr>
              <w:t>multiple-choice</w:t>
            </w: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 questions </w:t>
            </w:r>
            <w:r w:rsidR="00B80D36">
              <w:rPr>
                <w:rFonts w:ascii="Corbel" w:eastAsia="Corbel" w:hAnsi="Corbel" w:cs="Corbel"/>
                <w:sz w:val="16"/>
                <w:szCs w:val="16"/>
              </w:rPr>
              <w:t xml:space="preserve">will </w:t>
            </w:r>
            <w:r w:rsidRPr="004F35D2">
              <w:rPr>
                <w:rFonts w:ascii="Corbel" w:eastAsia="Corbel" w:hAnsi="Corbel" w:cs="Corbel"/>
                <w:sz w:val="16"/>
                <w:szCs w:val="16"/>
              </w:rPr>
              <w:t xml:space="preserve">be used throughout to test students’ understanding of the skills required for each question. </w:t>
            </w:r>
          </w:p>
          <w:p w14:paraId="110FFD37" w14:textId="77777777" w:rsidR="00E92C07" w:rsidRPr="004F35D2" w:rsidRDefault="00E92C07" w:rsidP="00B1AC5C">
            <w:pPr>
              <w:rPr>
                <w:rFonts w:ascii="Corbel" w:eastAsia="Corbel" w:hAnsi="Corbel" w:cs="Corbel"/>
                <w:color w:val="000000"/>
                <w:sz w:val="16"/>
                <w:szCs w:val="16"/>
              </w:rPr>
            </w:pPr>
          </w:p>
        </w:tc>
        <w:tc>
          <w:tcPr>
            <w:tcW w:w="3801" w:type="dxa"/>
          </w:tcPr>
          <w:p w14:paraId="3FE9F23F" w14:textId="23FC72B8" w:rsidR="004305B9" w:rsidRPr="004F35D2" w:rsidRDefault="00B80D36" w:rsidP="004305B9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Externally assessed </w:t>
            </w:r>
          </w:p>
          <w:p w14:paraId="1F72F646" w14:textId="77777777" w:rsidR="004305B9" w:rsidRPr="004F35D2" w:rsidRDefault="004305B9" w:rsidP="00042CFC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9C1CE0" w:rsidRPr="007A378F" w14:paraId="5C0CBDCB" w14:textId="77777777" w:rsidTr="004F35D2">
        <w:tc>
          <w:tcPr>
            <w:tcW w:w="1506" w:type="dxa"/>
            <w:shd w:val="clear" w:color="auto" w:fill="BDD6EE" w:themeFill="accent1" w:themeFillTint="66"/>
          </w:tcPr>
          <w:p w14:paraId="3F8BADB7" w14:textId="77777777" w:rsidR="009C1CE0" w:rsidRPr="007A378F" w:rsidRDefault="00F376CC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>CIAG Links</w:t>
            </w:r>
          </w:p>
          <w:p w14:paraId="6BB9E253" w14:textId="77777777" w:rsidR="009C1CE0" w:rsidRPr="007A378F" w:rsidRDefault="009C1CE0" w:rsidP="004F35D2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5152" w:type="dxa"/>
            <w:shd w:val="clear" w:color="auto" w:fill="BDD6EE" w:themeFill="accent1" w:themeFillTint="66"/>
          </w:tcPr>
          <w:p w14:paraId="23DE523C" w14:textId="77777777" w:rsidR="00E92C07" w:rsidRPr="007A378F" w:rsidRDefault="00E92C07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bookmarkStart w:id="1" w:name="_heading=h.lzj08clgz6j4"/>
            <w:bookmarkEnd w:id="1"/>
          </w:p>
        </w:tc>
        <w:tc>
          <w:tcPr>
            <w:tcW w:w="4819" w:type="dxa"/>
            <w:gridSpan w:val="3"/>
            <w:shd w:val="clear" w:color="auto" w:fill="BDD6EE" w:themeFill="accent1" w:themeFillTint="66"/>
          </w:tcPr>
          <w:p w14:paraId="29D6B04F" w14:textId="77777777" w:rsidR="00E92C07" w:rsidRPr="007A378F" w:rsidRDefault="00042CFC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sz w:val="16"/>
                <w:szCs w:val="16"/>
              </w:rPr>
              <w:t xml:space="preserve"> </w:t>
            </w:r>
          </w:p>
        </w:tc>
        <w:tc>
          <w:tcPr>
            <w:tcW w:w="3801" w:type="dxa"/>
            <w:shd w:val="clear" w:color="auto" w:fill="BDD6EE" w:themeFill="accent1" w:themeFillTint="66"/>
          </w:tcPr>
          <w:p w14:paraId="52E56223" w14:textId="77777777" w:rsidR="009C1CE0" w:rsidRDefault="009C1CE0">
            <w:pPr>
              <w:rPr>
                <w:rFonts w:ascii="Corbel" w:eastAsia="Corbel" w:hAnsi="Corbel" w:cs="Corbel"/>
              </w:rPr>
            </w:pPr>
          </w:p>
          <w:p w14:paraId="07547A01" w14:textId="77777777" w:rsidR="00B05F6C" w:rsidRPr="007A378F" w:rsidRDefault="00B05F6C">
            <w:pPr>
              <w:rPr>
                <w:rFonts w:ascii="Corbel" w:eastAsia="Corbel" w:hAnsi="Corbel" w:cs="Corbel"/>
              </w:rPr>
            </w:pPr>
          </w:p>
        </w:tc>
      </w:tr>
      <w:tr w:rsidR="00F376CC" w:rsidRPr="007A378F" w14:paraId="4BB903CB" w14:textId="77777777" w:rsidTr="004F35D2">
        <w:tc>
          <w:tcPr>
            <w:tcW w:w="1506" w:type="dxa"/>
            <w:shd w:val="clear" w:color="auto" w:fill="BDD6EE" w:themeFill="accent1" w:themeFillTint="66"/>
          </w:tcPr>
          <w:p w14:paraId="09461F62" w14:textId="77777777" w:rsidR="00F376CC" w:rsidRPr="007A378F" w:rsidRDefault="00F376CC" w:rsidP="00B1AC5C">
            <w:pPr>
              <w:jc w:val="center"/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  <w:r w:rsidRPr="00B1AC5C">
              <w:rPr>
                <w:rFonts w:ascii="Corbel" w:eastAsia="Corbel" w:hAnsi="Corbel" w:cs="Corbel"/>
                <w:b/>
                <w:bCs/>
                <w:sz w:val="16"/>
                <w:szCs w:val="16"/>
              </w:rPr>
              <w:t xml:space="preserve">British Values </w:t>
            </w:r>
          </w:p>
          <w:p w14:paraId="07459315" w14:textId="77777777" w:rsidR="00F376CC" w:rsidRPr="007A378F" w:rsidRDefault="00F376CC" w:rsidP="004F35D2">
            <w:pPr>
              <w:rPr>
                <w:rFonts w:ascii="Corbel" w:eastAsia="Corbel" w:hAnsi="Corbel" w:cs="Corbel"/>
                <w:b/>
                <w:bCs/>
                <w:sz w:val="16"/>
                <w:szCs w:val="16"/>
              </w:rPr>
            </w:pPr>
          </w:p>
        </w:tc>
        <w:tc>
          <w:tcPr>
            <w:tcW w:w="5152" w:type="dxa"/>
            <w:shd w:val="clear" w:color="auto" w:fill="BDD6EE" w:themeFill="accent1" w:themeFillTint="66"/>
          </w:tcPr>
          <w:p w14:paraId="6537F28F" w14:textId="77777777" w:rsidR="0027197A" w:rsidRPr="007A378F" w:rsidRDefault="0027197A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shd w:val="clear" w:color="auto" w:fill="BDD6EE" w:themeFill="accent1" w:themeFillTint="66"/>
          </w:tcPr>
          <w:p w14:paraId="6DFB9E20" w14:textId="77777777" w:rsidR="00B82E4F" w:rsidRPr="007A378F" w:rsidRDefault="00B82E4F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  <w:p w14:paraId="70DF9E56" w14:textId="77777777" w:rsidR="00DA4A0C" w:rsidRPr="007A378F" w:rsidRDefault="00DA4A0C" w:rsidP="00B1AC5C">
            <w:pPr>
              <w:rPr>
                <w:rFonts w:ascii="Corbel" w:eastAsia="Corbel" w:hAnsi="Corbel" w:cs="Corbel"/>
                <w:sz w:val="16"/>
                <w:szCs w:val="16"/>
              </w:rPr>
            </w:pPr>
          </w:p>
        </w:tc>
        <w:tc>
          <w:tcPr>
            <w:tcW w:w="3801" w:type="dxa"/>
            <w:shd w:val="clear" w:color="auto" w:fill="BDD6EE" w:themeFill="accent1" w:themeFillTint="66"/>
          </w:tcPr>
          <w:p w14:paraId="0A6959E7" w14:textId="77777777" w:rsidR="00B05F6C" w:rsidRPr="007A378F" w:rsidRDefault="00B05F6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9C1CE0" w:rsidRPr="007A378F" w14:paraId="20F721BF" w14:textId="77777777" w:rsidTr="00B1AC5C">
        <w:tc>
          <w:tcPr>
            <w:tcW w:w="1506" w:type="dxa"/>
          </w:tcPr>
          <w:p w14:paraId="7D05050F" w14:textId="77777777" w:rsidR="009C1CE0" w:rsidRPr="007A378F" w:rsidRDefault="00556F11">
            <w:pPr>
              <w:jc w:val="center"/>
              <w:rPr>
                <w:rFonts w:ascii="Corbel" w:eastAsia="Corbel" w:hAnsi="Corbel" w:cs="Corbel"/>
                <w:b/>
              </w:rPr>
            </w:pPr>
            <w:r w:rsidRPr="007A378F">
              <w:rPr>
                <w:rFonts w:ascii="Corbel" w:eastAsia="Corbel" w:hAnsi="Corbel" w:cs="Corbel"/>
                <w:b/>
              </w:rPr>
              <w:lastRenderedPageBreak/>
              <w:t>Cross Curricular Link Numeracy</w:t>
            </w:r>
          </w:p>
        </w:tc>
        <w:tc>
          <w:tcPr>
            <w:tcW w:w="5534" w:type="dxa"/>
            <w:gridSpan w:val="2"/>
          </w:tcPr>
          <w:p w14:paraId="44E871BC" w14:textId="77777777" w:rsidR="009C1CE0" w:rsidRPr="007A378F" w:rsidRDefault="009C1CE0">
            <w:pPr>
              <w:rPr>
                <w:rFonts w:ascii="Corbel" w:eastAsia="Corbel" w:hAnsi="Corbel" w:cs="Corbel"/>
              </w:rPr>
            </w:pPr>
          </w:p>
        </w:tc>
        <w:tc>
          <w:tcPr>
            <w:tcW w:w="1401" w:type="dxa"/>
          </w:tcPr>
          <w:p w14:paraId="58B9FA96" w14:textId="77777777" w:rsidR="009C1CE0" w:rsidRPr="007A378F" w:rsidRDefault="00556F11">
            <w:pPr>
              <w:jc w:val="both"/>
              <w:rPr>
                <w:rFonts w:ascii="Corbel" w:eastAsia="Corbel" w:hAnsi="Corbel" w:cs="Corbel"/>
                <w:b/>
              </w:rPr>
            </w:pPr>
            <w:r w:rsidRPr="007A378F">
              <w:rPr>
                <w:rFonts w:ascii="Corbel" w:eastAsia="Corbel" w:hAnsi="Corbel" w:cs="Corbel"/>
                <w:b/>
              </w:rPr>
              <w:t>Cross Curricular Link- Literacy</w:t>
            </w:r>
          </w:p>
        </w:tc>
        <w:tc>
          <w:tcPr>
            <w:tcW w:w="6837" w:type="dxa"/>
            <w:gridSpan w:val="2"/>
          </w:tcPr>
          <w:p w14:paraId="144A5D23" w14:textId="77777777" w:rsidR="009C1CE0" w:rsidRPr="007A378F" w:rsidRDefault="009C1CE0">
            <w:pPr>
              <w:rPr>
                <w:rFonts w:ascii="Corbel" w:eastAsia="Corbel" w:hAnsi="Corbel" w:cs="Corbel"/>
              </w:rPr>
            </w:pPr>
          </w:p>
          <w:p w14:paraId="738610EB" w14:textId="77777777" w:rsidR="009C1CE0" w:rsidRPr="007A378F" w:rsidRDefault="009C1CE0">
            <w:pPr>
              <w:rPr>
                <w:rFonts w:ascii="Corbel" w:eastAsia="Corbel" w:hAnsi="Corbel" w:cs="Corbel"/>
              </w:rPr>
            </w:pPr>
          </w:p>
          <w:p w14:paraId="637805D2" w14:textId="77777777" w:rsidR="009C1CE0" w:rsidRPr="007A378F" w:rsidRDefault="009C1CE0">
            <w:pPr>
              <w:rPr>
                <w:rFonts w:ascii="Corbel" w:eastAsia="Corbel" w:hAnsi="Corbel" w:cs="Corbel"/>
              </w:rPr>
            </w:pPr>
          </w:p>
          <w:p w14:paraId="463F29E8" w14:textId="77777777" w:rsidR="009C1CE0" w:rsidRPr="007A378F" w:rsidRDefault="00556F11">
            <w:pPr>
              <w:tabs>
                <w:tab w:val="left" w:pos="1740"/>
              </w:tabs>
              <w:rPr>
                <w:rFonts w:ascii="Corbel" w:eastAsia="Corbel" w:hAnsi="Corbel" w:cs="Corbel"/>
              </w:rPr>
            </w:pPr>
            <w:r w:rsidRPr="007A378F">
              <w:rPr>
                <w:rFonts w:ascii="Corbel" w:eastAsia="Corbel" w:hAnsi="Corbel" w:cs="Corbel"/>
              </w:rPr>
              <w:tab/>
            </w:r>
          </w:p>
        </w:tc>
      </w:tr>
      <w:tr w:rsidR="009C1CE0" w:rsidRPr="007A378F" w14:paraId="7B4C14D5" w14:textId="77777777" w:rsidTr="00B1AC5C">
        <w:tc>
          <w:tcPr>
            <w:tcW w:w="15278" w:type="dxa"/>
            <w:gridSpan w:val="6"/>
          </w:tcPr>
          <w:p w14:paraId="3B7B4B86" w14:textId="77777777" w:rsidR="009C1CE0" w:rsidRPr="007A378F" w:rsidRDefault="009C1C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rbel" w:eastAsia="Corbel" w:hAnsi="Corbel" w:cs="Corbel"/>
              </w:rPr>
            </w:pPr>
          </w:p>
          <w:tbl>
            <w:tblPr>
              <w:tblStyle w:val="1"/>
              <w:tblW w:w="150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RPr="007A378F" w14:paraId="0E911C20" w14:textId="77777777">
              <w:tc>
                <w:tcPr>
                  <w:tcW w:w="15032" w:type="dxa"/>
                </w:tcPr>
                <w:p w14:paraId="5320EC27" w14:textId="77777777" w:rsidR="009C1CE0" w:rsidRPr="007A378F" w:rsidRDefault="00556F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9" w:lineRule="auto"/>
                    <w:ind w:left="720"/>
                    <w:rPr>
                      <w:rFonts w:ascii="Corbel" w:eastAsia="Corbel" w:hAnsi="Corbel" w:cs="Corbel"/>
                      <w:b/>
                      <w:i/>
                      <w:color w:val="000000"/>
                    </w:rPr>
                  </w:pPr>
                  <w:r w:rsidRPr="007A378F">
                    <w:rPr>
                      <w:rFonts w:ascii="Corbel" w:eastAsia="Corbel" w:hAnsi="Corbel" w:cs="Corbel"/>
                      <w:b/>
                      <w:i/>
                      <w:color w:val="000000"/>
                    </w:rPr>
                    <w:t>The Hub Vision – A School that provides all students with exciting opportunities that build confidence, develop social skills and promote academic achievement</w:t>
                  </w:r>
                </w:p>
              </w:tc>
            </w:tr>
          </w:tbl>
          <w:p w14:paraId="3A0FF5F2" w14:textId="77777777" w:rsidR="009C1CE0" w:rsidRPr="007A378F" w:rsidRDefault="009C1CE0">
            <w:pPr>
              <w:rPr>
                <w:rFonts w:ascii="Corbel" w:eastAsia="Corbel" w:hAnsi="Corbel" w:cs="Corbel"/>
                <w:b/>
                <w:i/>
              </w:rPr>
            </w:pPr>
          </w:p>
        </w:tc>
      </w:tr>
    </w:tbl>
    <w:p w14:paraId="5630AD66" w14:textId="77777777" w:rsidR="009C1CE0" w:rsidRDefault="009C1CE0">
      <w:pPr>
        <w:rPr>
          <w:sz w:val="12"/>
          <w:szCs w:val="12"/>
        </w:rPr>
      </w:pPr>
    </w:p>
    <w:sectPr w:rsidR="009C1CE0">
      <w:headerReference w:type="default" r:id="rId11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9076" w14:textId="77777777" w:rsidR="00E35E24" w:rsidRDefault="00E35E24" w:rsidP="007E2644">
      <w:pPr>
        <w:spacing w:after="0" w:line="240" w:lineRule="auto"/>
      </w:pPr>
      <w:r>
        <w:separator/>
      </w:r>
    </w:p>
  </w:endnote>
  <w:endnote w:type="continuationSeparator" w:id="0">
    <w:p w14:paraId="2BA226A1" w14:textId="77777777" w:rsidR="00E35E24" w:rsidRDefault="00E35E24" w:rsidP="007E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93B2" w14:textId="77777777" w:rsidR="00E35E24" w:rsidRDefault="00E35E24" w:rsidP="007E2644">
      <w:pPr>
        <w:spacing w:after="0" w:line="240" w:lineRule="auto"/>
      </w:pPr>
      <w:r>
        <w:separator/>
      </w:r>
    </w:p>
  </w:footnote>
  <w:footnote w:type="continuationSeparator" w:id="0">
    <w:p w14:paraId="0DE4B5B7" w14:textId="77777777" w:rsidR="00E35E24" w:rsidRDefault="00E35E24" w:rsidP="007E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9E4C" w14:textId="77777777" w:rsidR="007E2644" w:rsidRPr="00A2102F" w:rsidRDefault="0027197A" w:rsidP="007E2644">
    <w:pPr>
      <w:pStyle w:val="Header"/>
      <w:tabs>
        <w:tab w:val="clear" w:pos="4513"/>
        <w:tab w:val="clear" w:pos="9026"/>
        <w:tab w:val="left" w:pos="13260"/>
      </w:tabs>
      <w:rPr>
        <w:b/>
        <w:sz w:val="28"/>
        <w:szCs w:val="28"/>
      </w:rPr>
    </w:pPr>
    <w:r>
      <w:t>9</w:t>
    </w:r>
    <w:r w:rsidR="007E2644">
      <w:t> </w:t>
    </w:r>
    <w:r w:rsidR="007E2644">
      <w:rPr>
        <w:noProof/>
      </w:rPr>
      <w:drawing>
        <wp:inline distT="0" distB="0" distL="0" distR="0" wp14:anchorId="0430FD7F" wp14:editId="2B29CDAC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lloj\AppData\Local\Microsoft\Windows\INetCache\Content.MSO\466AE4A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508" cy="475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102F">
      <w:t xml:space="preserve">                                     </w:t>
    </w:r>
    <w:r w:rsidR="00F40C9F" w:rsidRPr="00F40C9F">
      <w:rPr>
        <w:b/>
        <w:sz w:val="28"/>
        <w:szCs w:val="28"/>
      </w:rPr>
      <w:t>Subject:</w:t>
    </w:r>
    <w:r w:rsidR="00A2102F">
      <w:t xml:space="preserve">          </w:t>
    </w:r>
    <w:r w:rsidR="007A378F">
      <w:t>English</w:t>
    </w:r>
    <w:r w:rsidR="00A2102F">
      <w:t xml:space="preserve">   </w:t>
    </w:r>
    <w:r w:rsidR="00A2102F" w:rsidRPr="00F40C9F">
      <w:rPr>
        <w:b/>
        <w:sz w:val="28"/>
        <w:szCs w:val="28"/>
      </w:rPr>
      <w:t xml:space="preserve">                            </w:t>
    </w:r>
    <w:r w:rsidR="00A2102F" w:rsidRPr="00F40C9F">
      <w:rPr>
        <w:b/>
        <w:sz w:val="28"/>
        <w:szCs w:val="28"/>
        <w:u w:val="single"/>
      </w:rPr>
      <w:t>Curriculum- Long Term Plan</w:t>
    </w:r>
    <w:r w:rsidR="00F40C9F">
      <w:rPr>
        <w:b/>
        <w:sz w:val="28"/>
        <w:szCs w:val="28"/>
      </w:rPr>
      <w:t xml:space="preserve">                      </w:t>
    </w:r>
    <w:r w:rsidR="007E2644" w:rsidRPr="00A2102F">
      <w:rPr>
        <w:b/>
        <w:sz w:val="28"/>
        <w:szCs w:val="28"/>
      </w:rPr>
      <w:t xml:space="preserve">Year Group: </w:t>
    </w:r>
    <w:r w:rsidR="00B82E4F">
      <w:rPr>
        <w:b/>
        <w:sz w:val="28"/>
        <w:szCs w:val="28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1A65"/>
    <w:multiLevelType w:val="hybridMultilevel"/>
    <w:tmpl w:val="A058DA7E"/>
    <w:lvl w:ilvl="0" w:tplc="C42EAA1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4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42CFC"/>
    <w:rsid w:val="00134BAB"/>
    <w:rsid w:val="00161BE2"/>
    <w:rsid w:val="0027197A"/>
    <w:rsid w:val="004305B9"/>
    <w:rsid w:val="004845FE"/>
    <w:rsid w:val="004F35D2"/>
    <w:rsid w:val="00522548"/>
    <w:rsid w:val="00556F11"/>
    <w:rsid w:val="005757FE"/>
    <w:rsid w:val="005B7136"/>
    <w:rsid w:val="006213B4"/>
    <w:rsid w:val="007A378F"/>
    <w:rsid w:val="007B38B3"/>
    <w:rsid w:val="007E2644"/>
    <w:rsid w:val="00842DCF"/>
    <w:rsid w:val="008979A8"/>
    <w:rsid w:val="009C1CE0"/>
    <w:rsid w:val="00A2102F"/>
    <w:rsid w:val="00A50F9A"/>
    <w:rsid w:val="00B05F6C"/>
    <w:rsid w:val="00B1AC5C"/>
    <w:rsid w:val="00B66D26"/>
    <w:rsid w:val="00B80D36"/>
    <w:rsid w:val="00B82E4F"/>
    <w:rsid w:val="00B97D44"/>
    <w:rsid w:val="00C03F0B"/>
    <w:rsid w:val="00CC7E80"/>
    <w:rsid w:val="00DA4A0C"/>
    <w:rsid w:val="00E35E24"/>
    <w:rsid w:val="00E92C07"/>
    <w:rsid w:val="00EE5D0D"/>
    <w:rsid w:val="00F376CC"/>
    <w:rsid w:val="00F40C9F"/>
    <w:rsid w:val="314C0AB2"/>
    <w:rsid w:val="4A33AD2B"/>
    <w:rsid w:val="7C42C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718476"/>
  <w15:docId w15:val="{6AD7CF2B-068F-406E-92A7-0A3AED15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7955EE-7454-4E7D-A4D6-C9D06EC1E1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7F3B7-5747-4BFD-84E8-38F0619EF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A4A9AB-0F87-4DB7-AABE-C43553FED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2309</Characters>
  <Application>Microsoft Office Word</Application>
  <DocSecurity>0</DocSecurity>
  <Lines>19</Lines>
  <Paragraphs>5</Paragraphs>
  <ScaleCrop>false</ScaleCrop>
  <Company>The Hub School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sbarlow</dc:creator>
  <cp:keywords/>
  <dc:description/>
  <cp:lastModifiedBy>Emily  Macnamara (HUB)</cp:lastModifiedBy>
  <cp:revision>2</cp:revision>
  <cp:lastPrinted>2024-02-19T12:23:00Z</cp:lastPrinted>
  <dcterms:created xsi:type="dcterms:W3CDTF">2025-09-05T13:24:00Z</dcterms:created>
  <dcterms:modified xsi:type="dcterms:W3CDTF">2025-09-05T13:24:00Z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</Properties>
</file>