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A7B0F" w:rsidRDefault="00FA7B0F" w:rsidP="00FA7B0F">
      <w:pPr>
        <w:widowControl w:val="0"/>
        <w:pBdr>
          <w:top w:val="nil"/>
          <w:left w:val="nil"/>
          <w:bottom w:val="nil"/>
          <w:right w:val="nil"/>
          <w:between w:val="nil"/>
        </w:pBdr>
        <w:spacing w:after="0"/>
        <w:rPr>
          <w:rFonts w:ascii="Arial" w:eastAsia="Arial" w:hAnsi="Arial" w:cs="Arial"/>
          <w:color w:val="000000"/>
        </w:rPr>
      </w:pPr>
    </w:p>
    <w:tbl>
      <w:tblPr>
        <w:tblW w:w="15733"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16"/>
        <w:gridCol w:w="1984"/>
        <w:gridCol w:w="1527"/>
        <w:gridCol w:w="2583"/>
        <w:gridCol w:w="1417"/>
        <w:gridCol w:w="3259"/>
        <w:gridCol w:w="607"/>
        <w:gridCol w:w="1944"/>
        <w:gridCol w:w="1996"/>
      </w:tblGrid>
      <w:tr w:rsidR="00FA7B0F" w:rsidRPr="00F46746" w14:paraId="61C0E311" w14:textId="77777777" w:rsidTr="00BF6DEB">
        <w:trPr>
          <w:trHeight w:val="300"/>
        </w:trPr>
        <w:tc>
          <w:tcPr>
            <w:tcW w:w="3927" w:type="dxa"/>
            <w:gridSpan w:val="3"/>
            <w:shd w:val="clear" w:color="auto" w:fill="C2D69B"/>
            <w:vAlign w:val="center"/>
          </w:tcPr>
          <w:p w14:paraId="0A37501D" w14:textId="77777777" w:rsidR="00FA7B0F" w:rsidRPr="00F46746" w:rsidRDefault="00FA7B0F" w:rsidP="22662AD3">
            <w:pPr>
              <w:pBdr>
                <w:top w:val="nil"/>
                <w:left w:val="nil"/>
                <w:bottom w:val="nil"/>
                <w:right w:val="nil"/>
                <w:between w:val="nil"/>
              </w:pBdr>
              <w:tabs>
                <w:tab w:val="center" w:pos="4513"/>
                <w:tab w:val="right" w:pos="9026"/>
              </w:tabs>
              <w:jc w:val="center"/>
              <w:rPr>
                <w:rFonts w:asciiTheme="minorHAnsi" w:eastAsia="Comic Sans MS" w:hAnsiTheme="minorHAnsi" w:cstheme="minorBidi"/>
                <w:b/>
                <w:bCs/>
                <w:color w:val="000000"/>
                <w:sz w:val="20"/>
                <w:szCs w:val="20"/>
              </w:rPr>
            </w:pPr>
          </w:p>
        </w:tc>
        <w:tc>
          <w:tcPr>
            <w:tcW w:w="2583" w:type="dxa"/>
            <w:shd w:val="clear" w:color="auto" w:fill="auto"/>
          </w:tcPr>
          <w:p w14:paraId="0D5AF26F" w14:textId="25DD0EA0" w:rsidR="00FA7B0F" w:rsidRPr="00F46746" w:rsidRDefault="00FA7B0F" w:rsidP="1950E16B">
            <w:pPr>
              <w:pBdr>
                <w:top w:val="nil"/>
                <w:left w:val="nil"/>
                <w:bottom w:val="nil"/>
                <w:right w:val="nil"/>
                <w:between w:val="nil"/>
              </w:pBdr>
              <w:tabs>
                <w:tab w:val="center" w:pos="4513"/>
                <w:tab w:val="right" w:pos="9026"/>
              </w:tabs>
              <w:rPr>
                <w:rFonts w:asciiTheme="minorHAnsi" w:eastAsia="Comic Sans MS" w:hAnsiTheme="minorHAnsi" w:cstheme="minorBidi"/>
                <w:b/>
                <w:bCs/>
                <w:color w:val="000000"/>
                <w:sz w:val="20"/>
                <w:szCs w:val="20"/>
              </w:rPr>
            </w:pPr>
            <w:r w:rsidRPr="1950E16B">
              <w:rPr>
                <w:rFonts w:asciiTheme="minorHAnsi" w:eastAsia="Comic Sans MS" w:hAnsiTheme="minorHAnsi" w:cstheme="minorBidi"/>
                <w:b/>
                <w:bCs/>
                <w:color w:val="000000" w:themeColor="text1"/>
                <w:sz w:val="20"/>
                <w:szCs w:val="20"/>
              </w:rPr>
              <w:t xml:space="preserve">Year Group: </w:t>
            </w:r>
            <w:r w:rsidR="00B45648">
              <w:rPr>
                <w:rFonts w:asciiTheme="minorHAnsi" w:eastAsia="Comic Sans MS" w:hAnsiTheme="minorHAnsi" w:cstheme="minorBidi"/>
                <w:b/>
                <w:bCs/>
                <w:color w:val="000000" w:themeColor="text1"/>
                <w:sz w:val="20"/>
                <w:szCs w:val="20"/>
              </w:rPr>
              <w:t>7</w:t>
            </w:r>
          </w:p>
        </w:tc>
        <w:tc>
          <w:tcPr>
            <w:tcW w:w="5283" w:type="dxa"/>
            <w:gridSpan w:val="3"/>
            <w:shd w:val="clear" w:color="auto" w:fill="auto"/>
          </w:tcPr>
          <w:p w14:paraId="24EC985E" w14:textId="77777777" w:rsidR="00FA7B0F" w:rsidRPr="00F46746" w:rsidRDefault="00FA7B0F" w:rsidP="22662AD3">
            <w:pPr>
              <w:rPr>
                <w:rFonts w:asciiTheme="minorHAnsi" w:eastAsia="Comic Sans MS" w:hAnsiTheme="minorHAnsi" w:cstheme="minorBidi"/>
                <w:b/>
                <w:bCs/>
                <w:sz w:val="20"/>
                <w:szCs w:val="20"/>
              </w:rPr>
            </w:pPr>
            <w:r w:rsidRPr="22662AD3">
              <w:rPr>
                <w:rFonts w:asciiTheme="minorHAnsi" w:eastAsia="Comic Sans MS" w:hAnsiTheme="minorHAnsi" w:cstheme="minorBidi"/>
                <w:b/>
                <w:bCs/>
                <w:sz w:val="20"/>
                <w:szCs w:val="20"/>
              </w:rPr>
              <w:t>Subject:   Geography</w:t>
            </w:r>
          </w:p>
        </w:tc>
        <w:tc>
          <w:tcPr>
            <w:tcW w:w="3940" w:type="dxa"/>
            <w:gridSpan w:val="2"/>
            <w:shd w:val="clear" w:color="auto" w:fill="auto"/>
          </w:tcPr>
          <w:p w14:paraId="5429B40F" w14:textId="73A4CB0D" w:rsidR="00FA7B0F" w:rsidRPr="00F46746" w:rsidRDefault="00FA7B0F" w:rsidP="2A6D3E9C">
            <w:pPr>
              <w:pBdr>
                <w:top w:val="nil"/>
                <w:left w:val="nil"/>
                <w:bottom w:val="nil"/>
                <w:right w:val="nil"/>
                <w:between w:val="nil"/>
              </w:pBdr>
              <w:tabs>
                <w:tab w:val="center" w:pos="4513"/>
                <w:tab w:val="right" w:pos="9026"/>
              </w:tabs>
              <w:rPr>
                <w:rFonts w:asciiTheme="minorHAnsi" w:eastAsia="Comic Sans MS" w:hAnsiTheme="minorHAnsi" w:cstheme="minorBidi"/>
                <w:color w:val="000000"/>
                <w:sz w:val="20"/>
                <w:szCs w:val="20"/>
              </w:rPr>
            </w:pPr>
            <w:r w:rsidRPr="2A6D3E9C">
              <w:rPr>
                <w:rFonts w:asciiTheme="minorHAnsi" w:eastAsia="Comic Sans MS" w:hAnsiTheme="minorHAnsi" w:cstheme="minorBidi"/>
                <w:b/>
                <w:bCs/>
                <w:color w:val="000000" w:themeColor="text1"/>
                <w:sz w:val="20"/>
                <w:szCs w:val="20"/>
              </w:rPr>
              <w:t xml:space="preserve"> Half Term:</w:t>
            </w:r>
            <w:r w:rsidRPr="2A6D3E9C">
              <w:rPr>
                <w:rFonts w:asciiTheme="minorHAnsi" w:eastAsia="Comic Sans MS" w:hAnsiTheme="minorHAnsi" w:cstheme="minorBidi"/>
                <w:color w:val="000000" w:themeColor="text1"/>
                <w:sz w:val="20"/>
                <w:szCs w:val="20"/>
              </w:rPr>
              <w:t xml:space="preserve"> </w:t>
            </w:r>
            <w:r w:rsidR="00BF6DEB">
              <w:rPr>
                <w:rFonts w:asciiTheme="minorHAnsi" w:eastAsia="Comic Sans MS" w:hAnsiTheme="minorHAnsi" w:cstheme="minorBidi"/>
                <w:color w:val="000000" w:themeColor="text1"/>
                <w:sz w:val="20"/>
                <w:szCs w:val="20"/>
              </w:rPr>
              <w:t>5</w:t>
            </w:r>
          </w:p>
        </w:tc>
      </w:tr>
      <w:tr w:rsidR="00FA7B0F" w:rsidRPr="00F46746" w14:paraId="72404C56" w14:textId="77777777" w:rsidTr="00BF6DEB">
        <w:trPr>
          <w:trHeight w:val="300"/>
        </w:trPr>
        <w:tc>
          <w:tcPr>
            <w:tcW w:w="416" w:type="dxa"/>
            <w:vMerge w:val="restart"/>
            <w:shd w:val="clear" w:color="auto" w:fill="C2D69B"/>
          </w:tcPr>
          <w:p w14:paraId="5DAB6C7B" w14:textId="77777777" w:rsidR="00FA7B0F" w:rsidRDefault="00FA7B0F" w:rsidP="22662AD3">
            <w:pPr>
              <w:tabs>
                <w:tab w:val="left" w:pos="2340"/>
              </w:tabs>
              <w:ind w:left="113" w:right="113"/>
              <w:rPr>
                <w:rFonts w:asciiTheme="minorHAnsi" w:eastAsia="Comic Sans MS" w:hAnsiTheme="minorHAnsi" w:cstheme="minorBidi"/>
                <w:sz w:val="20"/>
                <w:szCs w:val="20"/>
              </w:rPr>
            </w:pPr>
          </w:p>
          <w:p w14:paraId="02EB378F" w14:textId="77777777" w:rsidR="00FA7B0F" w:rsidRDefault="00FA7B0F" w:rsidP="22662AD3">
            <w:pPr>
              <w:tabs>
                <w:tab w:val="left" w:pos="2340"/>
              </w:tabs>
              <w:ind w:left="113" w:right="113"/>
              <w:jc w:val="center"/>
              <w:rPr>
                <w:rFonts w:asciiTheme="minorHAnsi" w:eastAsia="Comic Sans MS" w:hAnsiTheme="minorHAnsi" w:cstheme="minorBidi"/>
                <w:b/>
                <w:bCs/>
                <w:sz w:val="20"/>
                <w:szCs w:val="20"/>
              </w:rPr>
            </w:pPr>
          </w:p>
          <w:p w14:paraId="6A05A809" w14:textId="77777777" w:rsidR="00FA7B0F" w:rsidRDefault="00FA7B0F" w:rsidP="22662AD3">
            <w:pPr>
              <w:tabs>
                <w:tab w:val="left" w:pos="2340"/>
              </w:tabs>
              <w:ind w:left="113" w:right="113"/>
              <w:jc w:val="center"/>
              <w:rPr>
                <w:rFonts w:asciiTheme="minorHAnsi" w:eastAsia="Comic Sans MS" w:hAnsiTheme="minorHAnsi" w:cstheme="minorBidi"/>
                <w:b/>
                <w:bCs/>
                <w:sz w:val="20"/>
                <w:szCs w:val="20"/>
              </w:rPr>
            </w:pPr>
          </w:p>
          <w:p w14:paraId="5A39BBE3" w14:textId="77777777" w:rsidR="00FA7B0F" w:rsidRDefault="00FA7B0F" w:rsidP="22662AD3">
            <w:pPr>
              <w:tabs>
                <w:tab w:val="left" w:pos="2340"/>
              </w:tabs>
              <w:ind w:left="113" w:right="113"/>
              <w:jc w:val="center"/>
              <w:rPr>
                <w:rFonts w:asciiTheme="minorHAnsi" w:eastAsia="Comic Sans MS" w:hAnsiTheme="minorHAnsi" w:cstheme="minorBidi"/>
                <w:b/>
                <w:bCs/>
                <w:sz w:val="20"/>
                <w:szCs w:val="20"/>
              </w:rPr>
            </w:pPr>
          </w:p>
          <w:p w14:paraId="41C8F396" w14:textId="77777777" w:rsidR="00FA7B0F" w:rsidRDefault="00FA7B0F" w:rsidP="22662AD3">
            <w:pPr>
              <w:tabs>
                <w:tab w:val="left" w:pos="2340"/>
              </w:tabs>
              <w:ind w:left="113" w:right="113"/>
              <w:jc w:val="center"/>
              <w:rPr>
                <w:rFonts w:asciiTheme="minorHAnsi" w:eastAsia="Comic Sans MS" w:hAnsiTheme="minorHAnsi" w:cstheme="minorBidi"/>
                <w:b/>
                <w:bCs/>
                <w:sz w:val="20"/>
                <w:szCs w:val="20"/>
              </w:rPr>
            </w:pPr>
          </w:p>
          <w:p w14:paraId="72A3D3EC" w14:textId="77777777" w:rsidR="00FA7B0F" w:rsidRDefault="00FA7B0F" w:rsidP="22662AD3">
            <w:pPr>
              <w:tabs>
                <w:tab w:val="left" w:pos="2340"/>
              </w:tabs>
              <w:ind w:left="113" w:right="113"/>
              <w:jc w:val="center"/>
              <w:rPr>
                <w:rFonts w:asciiTheme="minorHAnsi" w:eastAsia="Comic Sans MS" w:hAnsiTheme="minorHAnsi" w:cstheme="minorBidi"/>
                <w:b/>
                <w:bCs/>
                <w:sz w:val="20"/>
                <w:szCs w:val="20"/>
              </w:rPr>
            </w:pPr>
          </w:p>
          <w:p w14:paraId="0D0B940D" w14:textId="77777777" w:rsidR="00FA7B0F" w:rsidRPr="00F46746" w:rsidRDefault="00FA7B0F" w:rsidP="22662AD3">
            <w:pPr>
              <w:tabs>
                <w:tab w:val="left" w:pos="2340"/>
              </w:tabs>
              <w:ind w:left="113" w:right="113"/>
              <w:jc w:val="center"/>
              <w:rPr>
                <w:rFonts w:asciiTheme="minorHAnsi" w:eastAsia="Comic Sans MS" w:hAnsiTheme="minorHAnsi" w:cstheme="minorBidi"/>
                <w:sz w:val="20"/>
                <w:szCs w:val="20"/>
              </w:rPr>
            </w:pPr>
          </w:p>
        </w:tc>
        <w:tc>
          <w:tcPr>
            <w:tcW w:w="15317" w:type="dxa"/>
            <w:gridSpan w:val="8"/>
            <w:shd w:val="clear" w:color="auto" w:fill="FFFFFF" w:themeFill="background1"/>
          </w:tcPr>
          <w:p w14:paraId="6F7A6DFA" w14:textId="20EF43E2" w:rsidR="00BA5F40" w:rsidRPr="00BA5F40" w:rsidRDefault="00BA5F40" w:rsidP="00BA5F40">
            <w:pPr>
              <w:tabs>
                <w:tab w:val="left" w:pos="2340"/>
              </w:tabs>
              <w:rPr>
                <w:rFonts w:asciiTheme="minorHAnsi" w:eastAsia="Comic Sans MS" w:hAnsiTheme="minorHAnsi" w:cstheme="minorBidi"/>
                <w:sz w:val="20"/>
                <w:szCs w:val="20"/>
              </w:rPr>
            </w:pPr>
            <w:r w:rsidRPr="00BA5F40">
              <w:rPr>
                <w:rFonts w:asciiTheme="minorHAnsi" w:eastAsia="Comic Sans MS" w:hAnsiTheme="minorHAnsi" w:cstheme="minorBidi"/>
                <w:b/>
                <w:bCs/>
                <w:sz w:val="20"/>
                <w:szCs w:val="20"/>
              </w:rPr>
              <w:t>Overview of Learning:</w:t>
            </w:r>
            <w:r w:rsidRPr="00BA5F40">
              <w:rPr>
                <w:rFonts w:asciiTheme="minorHAnsi" w:eastAsia="Comic Sans MS" w:hAnsiTheme="minorHAnsi" w:cstheme="minorBidi"/>
                <w:sz w:val="20"/>
                <w:szCs w:val="20"/>
              </w:rPr>
              <w:br/>
              <w:t>This module explores the concept of dark tourism—visiting sites associated with death, tragedy, or suffering—and the ethical questions it raises. Students will examine why people are drawn to such places, what they learn from them, and how these sites are presented to the public. Through global case studies and real-life examples, students will analyse the cultural, emotional, and economic significance of dark tourism, as well as the potential for both respectful remembrance and commercial exploitation. The module encourages students to reflect critically on their own perspectives and society’s responses to tragedy. By the end of the module, students will understand the complexity of dark tourism and the responsibilities that come with visiting sensitive sites.</w:t>
            </w:r>
          </w:p>
          <w:p w14:paraId="46DA07C8" w14:textId="77777777" w:rsidR="00BA5F40" w:rsidRPr="00BA5F40" w:rsidRDefault="00BA5F40" w:rsidP="00BA5F40">
            <w:pPr>
              <w:tabs>
                <w:tab w:val="left" w:pos="2340"/>
              </w:tabs>
              <w:rPr>
                <w:rFonts w:asciiTheme="minorHAnsi" w:eastAsia="Comic Sans MS" w:hAnsiTheme="minorHAnsi" w:cstheme="minorBidi"/>
                <w:sz w:val="20"/>
                <w:szCs w:val="20"/>
              </w:rPr>
            </w:pPr>
            <w:r w:rsidRPr="00BA5F40">
              <w:rPr>
                <w:rFonts w:asciiTheme="minorHAnsi" w:eastAsia="Comic Sans MS" w:hAnsiTheme="minorHAnsi" w:cstheme="minorBidi"/>
                <w:b/>
                <w:bCs/>
                <w:sz w:val="20"/>
                <w:szCs w:val="20"/>
              </w:rPr>
              <w:t>Social and Personal Development Opportunities:</w:t>
            </w:r>
            <w:r w:rsidRPr="00BA5F40">
              <w:rPr>
                <w:rFonts w:asciiTheme="minorHAnsi" w:eastAsia="Comic Sans MS" w:hAnsiTheme="minorHAnsi" w:cstheme="minorBidi"/>
                <w:sz w:val="20"/>
                <w:szCs w:val="20"/>
              </w:rPr>
              <w:br/>
              <w:t>Students will develop empathy and emotional intelligence through discussions about sensitive historical events and personal stories of loss and remembrance. Teamwork and collaboration will be fostered through debates, poster tasks, and role-play. Independent research, critical thinking, and communication skills will be strengthened as students explore real-world case studies and present arguments on the ethical considerations of tourism linked to tragedy.</w:t>
            </w:r>
          </w:p>
          <w:p w14:paraId="2682DFD6" w14:textId="35695627" w:rsidR="00033469" w:rsidRPr="00033469" w:rsidRDefault="00033469" w:rsidP="00033469">
            <w:pPr>
              <w:tabs>
                <w:tab w:val="left" w:pos="2340"/>
              </w:tabs>
              <w:rPr>
                <w:rFonts w:asciiTheme="minorHAnsi" w:eastAsia="Comic Sans MS" w:hAnsiTheme="minorHAnsi" w:cstheme="minorBidi"/>
                <w:sz w:val="20"/>
                <w:szCs w:val="20"/>
              </w:rPr>
            </w:pPr>
          </w:p>
          <w:p w14:paraId="07117E31" w14:textId="05D1EE96" w:rsidR="00BF6DEB" w:rsidRDefault="00BF6DEB" w:rsidP="00BF6DEB">
            <w:pPr>
              <w:tabs>
                <w:tab w:val="left" w:pos="2340"/>
              </w:tabs>
              <w:rPr>
                <w:rFonts w:asciiTheme="minorHAnsi" w:eastAsia="Comic Sans MS" w:hAnsiTheme="minorHAnsi" w:cstheme="minorBidi"/>
                <w:sz w:val="20"/>
                <w:szCs w:val="20"/>
              </w:rPr>
            </w:pPr>
          </w:p>
          <w:p w14:paraId="15F90DE2" w14:textId="77777777" w:rsidR="00943674" w:rsidRPr="00BF6DEB" w:rsidRDefault="00943674" w:rsidP="00BF6DEB">
            <w:pPr>
              <w:tabs>
                <w:tab w:val="left" w:pos="2340"/>
              </w:tabs>
              <w:rPr>
                <w:rFonts w:asciiTheme="minorHAnsi" w:eastAsia="Comic Sans MS" w:hAnsiTheme="minorHAnsi" w:cstheme="minorBidi"/>
                <w:sz w:val="20"/>
                <w:szCs w:val="20"/>
              </w:rPr>
            </w:pPr>
          </w:p>
          <w:p w14:paraId="491FBD5B" w14:textId="4522C07E" w:rsidR="00FA7B0F" w:rsidRPr="00D561CD" w:rsidRDefault="00FA7B0F" w:rsidP="2A6D3E9C">
            <w:pPr>
              <w:tabs>
                <w:tab w:val="left" w:pos="2340"/>
              </w:tabs>
              <w:rPr>
                <w:rFonts w:asciiTheme="minorHAnsi" w:eastAsia="Comic Sans MS" w:hAnsiTheme="minorHAnsi" w:cstheme="minorBidi"/>
                <w:b/>
                <w:bCs/>
                <w:sz w:val="20"/>
                <w:szCs w:val="20"/>
              </w:rPr>
            </w:pPr>
          </w:p>
        </w:tc>
      </w:tr>
      <w:tr w:rsidR="00FA7B0F" w:rsidRPr="00F46746" w14:paraId="10C736A4" w14:textId="77777777" w:rsidTr="00BF6DEB">
        <w:trPr>
          <w:trHeight w:val="300"/>
        </w:trPr>
        <w:tc>
          <w:tcPr>
            <w:tcW w:w="416" w:type="dxa"/>
            <w:vMerge/>
          </w:tcPr>
          <w:p w14:paraId="60061E4C" w14:textId="77777777" w:rsidR="00FA7B0F" w:rsidRPr="00F46746" w:rsidRDefault="00FA7B0F" w:rsidP="002566BF">
            <w:pPr>
              <w:widowControl w:val="0"/>
              <w:pBdr>
                <w:top w:val="nil"/>
                <w:left w:val="nil"/>
                <w:bottom w:val="nil"/>
                <w:right w:val="nil"/>
                <w:between w:val="nil"/>
              </w:pBdr>
              <w:rPr>
                <w:rFonts w:asciiTheme="minorHAnsi" w:eastAsia="Comic Sans MS" w:hAnsiTheme="minorHAnsi" w:cstheme="minorHAnsi"/>
              </w:rPr>
            </w:pPr>
          </w:p>
        </w:tc>
        <w:tc>
          <w:tcPr>
            <w:tcW w:w="1984" w:type="dxa"/>
            <w:shd w:val="clear" w:color="auto" w:fill="C2D69B"/>
            <w:vAlign w:val="center"/>
          </w:tcPr>
          <w:p w14:paraId="12394FB2" w14:textId="77777777" w:rsidR="00FA7B0F" w:rsidRPr="00F46746" w:rsidRDefault="00FA7B0F" w:rsidP="002566BF">
            <w:pPr>
              <w:tabs>
                <w:tab w:val="left" w:pos="2340"/>
              </w:tabs>
              <w:jc w:val="center"/>
              <w:rPr>
                <w:rFonts w:asciiTheme="minorHAnsi" w:eastAsia="Comic Sans MS" w:hAnsiTheme="minorHAnsi" w:cstheme="minorHAnsi"/>
                <w:sz w:val="20"/>
                <w:szCs w:val="20"/>
              </w:rPr>
            </w:pPr>
            <w:r>
              <w:rPr>
                <w:rFonts w:asciiTheme="minorHAnsi" w:eastAsia="Comic Sans MS" w:hAnsiTheme="minorHAnsi" w:cstheme="minorHAnsi"/>
                <w:sz w:val="20"/>
                <w:szCs w:val="20"/>
              </w:rPr>
              <w:t>Big Question</w:t>
            </w:r>
          </w:p>
        </w:tc>
        <w:tc>
          <w:tcPr>
            <w:tcW w:w="5527" w:type="dxa"/>
            <w:gridSpan w:val="3"/>
            <w:shd w:val="clear" w:color="auto" w:fill="C2D69B"/>
            <w:vAlign w:val="center"/>
          </w:tcPr>
          <w:p w14:paraId="44F77FFF" w14:textId="77777777" w:rsidR="00FA7B0F" w:rsidRPr="00F46746" w:rsidRDefault="00FA7B0F" w:rsidP="002566BF">
            <w:pPr>
              <w:tabs>
                <w:tab w:val="left" w:pos="2340"/>
              </w:tabs>
              <w:jc w:val="center"/>
              <w:rPr>
                <w:rFonts w:asciiTheme="minorHAnsi" w:eastAsia="Comic Sans MS" w:hAnsiTheme="minorHAnsi" w:cstheme="minorHAnsi"/>
                <w:sz w:val="20"/>
                <w:szCs w:val="20"/>
              </w:rPr>
            </w:pPr>
            <w:r>
              <w:rPr>
                <w:rFonts w:asciiTheme="minorHAnsi" w:eastAsia="Comic Sans MS" w:hAnsiTheme="minorHAnsi" w:cstheme="minorHAnsi"/>
                <w:sz w:val="20"/>
                <w:szCs w:val="20"/>
              </w:rPr>
              <w:t>Knowledge/ Skills/ Concepts</w:t>
            </w:r>
          </w:p>
        </w:tc>
        <w:tc>
          <w:tcPr>
            <w:tcW w:w="3259" w:type="dxa"/>
            <w:shd w:val="clear" w:color="auto" w:fill="C2D69B"/>
            <w:vAlign w:val="center"/>
          </w:tcPr>
          <w:p w14:paraId="0C00E159" w14:textId="77777777" w:rsidR="00FA7B0F" w:rsidRPr="00F46746" w:rsidRDefault="00FA7B0F" w:rsidP="002566BF">
            <w:pPr>
              <w:tabs>
                <w:tab w:val="left" w:pos="2340"/>
              </w:tabs>
              <w:jc w:val="center"/>
              <w:rPr>
                <w:rFonts w:asciiTheme="minorHAnsi" w:eastAsia="Comic Sans MS" w:hAnsiTheme="minorHAnsi" w:cstheme="minorHAnsi"/>
                <w:sz w:val="20"/>
                <w:szCs w:val="20"/>
              </w:rPr>
            </w:pPr>
            <w:r>
              <w:rPr>
                <w:rFonts w:asciiTheme="minorHAnsi" w:eastAsia="Comic Sans MS" w:hAnsiTheme="minorHAnsi" w:cstheme="minorHAnsi"/>
                <w:sz w:val="20"/>
                <w:szCs w:val="20"/>
              </w:rPr>
              <w:t>Engagement Strategies</w:t>
            </w:r>
          </w:p>
        </w:tc>
        <w:tc>
          <w:tcPr>
            <w:tcW w:w="2551" w:type="dxa"/>
            <w:gridSpan w:val="2"/>
            <w:shd w:val="clear" w:color="auto" w:fill="C2D69B"/>
            <w:vAlign w:val="center"/>
          </w:tcPr>
          <w:p w14:paraId="0AF1F7E1" w14:textId="77777777" w:rsidR="00FA7B0F" w:rsidRPr="00F46746" w:rsidRDefault="00FA7B0F" w:rsidP="002566BF">
            <w:pPr>
              <w:tabs>
                <w:tab w:val="left" w:pos="2340"/>
              </w:tabs>
              <w:jc w:val="center"/>
              <w:rPr>
                <w:rFonts w:asciiTheme="minorHAnsi" w:eastAsia="Comic Sans MS" w:hAnsiTheme="minorHAnsi" w:cstheme="minorHAnsi"/>
                <w:sz w:val="20"/>
                <w:szCs w:val="20"/>
              </w:rPr>
            </w:pPr>
            <w:r>
              <w:rPr>
                <w:rFonts w:asciiTheme="minorHAnsi" w:eastAsia="Comic Sans MS" w:hAnsiTheme="minorHAnsi" w:cstheme="minorHAnsi"/>
                <w:sz w:val="20"/>
                <w:szCs w:val="20"/>
              </w:rPr>
              <w:t>Key Vocab and Literacy</w:t>
            </w:r>
          </w:p>
        </w:tc>
        <w:tc>
          <w:tcPr>
            <w:tcW w:w="1996" w:type="dxa"/>
            <w:shd w:val="clear" w:color="auto" w:fill="C2D69B"/>
            <w:vAlign w:val="center"/>
          </w:tcPr>
          <w:p w14:paraId="1494E2EA" w14:textId="77777777" w:rsidR="00FA7B0F" w:rsidRPr="00F46746" w:rsidRDefault="00FA7B0F" w:rsidP="002566BF">
            <w:pPr>
              <w:tabs>
                <w:tab w:val="left" w:pos="2340"/>
              </w:tabs>
              <w:jc w:val="center"/>
              <w:rPr>
                <w:rFonts w:asciiTheme="minorHAnsi" w:eastAsia="Comic Sans MS" w:hAnsiTheme="minorHAnsi" w:cstheme="minorHAnsi"/>
                <w:sz w:val="20"/>
                <w:szCs w:val="20"/>
              </w:rPr>
            </w:pPr>
            <w:r>
              <w:rPr>
                <w:rFonts w:asciiTheme="minorHAnsi" w:eastAsia="Comic Sans MS" w:hAnsiTheme="minorHAnsi" w:cstheme="minorHAnsi"/>
                <w:sz w:val="20"/>
                <w:szCs w:val="20"/>
              </w:rPr>
              <w:t>Resources</w:t>
            </w:r>
          </w:p>
        </w:tc>
      </w:tr>
      <w:tr w:rsidR="00B45648" w:rsidRPr="00F46746" w14:paraId="7098A42C" w14:textId="77777777" w:rsidTr="00BF6DEB">
        <w:trPr>
          <w:trHeight w:val="300"/>
        </w:trPr>
        <w:tc>
          <w:tcPr>
            <w:tcW w:w="416" w:type="dxa"/>
            <w:vAlign w:val="center"/>
          </w:tcPr>
          <w:p w14:paraId="0562CB0E" w14:textId="77777777" w:rsidR="00B45648" w:rsidRPr="00BF6DEB" w:rsidRDefault="00B45648" w:rsidP="00B45648">
            <w:pPr>
              <w:tabs>
                <w:tab w:val="left" w:pos="2340"/>
              </w:tabs>
              <w:ind w:left="113" w:right="113"/>
              <w:jc w:val="center"/>
              <w:rPr>
                <w:rFonts w:asciiTheme="minorHAnsi" w:eastAsia="Comic Sans MS" w:hAnsiTheme="minorHAnsi" w:cstheme="minorBidi"/>
                <w:sz w:val="20"/>
                <w:szCs w:val="20"/>
              </w:rPr>
            </w:pPr>
          </w:p>
        </w:tc>
        <w:tc>
          <w:tcPr>
            <w:tcW w:w="1984" w:type="dxa"/>
            <w:vAlign w:val="center"/>
          </w:tcPr>
          <w:p w14:paraId="5C2C2A8E" w14:textId="6C26BC15" w:rsidR="00B45648" w:rsidRPr="00BF6DEB" w:rsidRDefault="00B45648" w:rsidP="00B45648">
            <w:pPr>
              <w:rPr>
                <w:rFonts w:asciiTheme="minorHAnsi" w:hAnsiTheme="minorHAnsi" w:cstheme="minorHAnsi"/>
                <w:sz w:val="20"/>
                <w:szCs w:val="20"/>
              </w:rPr>
            </w:pPr>
            <w:r>
              <w:rPr>
                <w:rStyle w:val="Strong"/>
              </w:rPr>
              <w:t>What is Dark Tourism?</w:t>
            </w:r>
          </w:p>
        </w:tc>
        <w:tc>
          <w:tcPr>
            <w:tcW w:w="5527" w:type="dxa"/>
            <w:gridSpan w:val="3"/>
            <w:vAlign w:val="center"/>
          </w:tcPr>
          <w:p w14:paraId="52BC99CB" w14:textId="77777777" w:rsidR="00BA5F40" w:rsidRDefault="00B45648" w:rsidP="00BA5F40">
            <w:pPr>
              <w:tabs>
                <w:tab w:val="left" w:pos="2340"/>
              </w:tabs>
              <w:spacing w:after="0" w:line="240" w:lineRule="auto"/>
            </w:pPr>
            <w:r>
              <w:t xml:space="preserve">This lesson introduces the concept of dark tourism and the types of places it involves. </w:t>
            </w:r>
          </w:p>
          <w:p w14:paraId="43333ADC" w14:textId="77777777" w:rsidR="00BA5F40" w:rsidRDefault="00BA5F40" w:rsidP="00BA5F40">
            <w:pPr>
              <w:tabs>
                <w:tab w:val="left" w:pos="2340"/>
              </w:tabs>
              <w:spacing w:after="0" w:line="240" w:lineRule="auto"/>
            </w:pPr>
          </w:p>
          <w:p w14:paraId="20EE37E3" w14:textId="77777777" w:rsidR="00BA5F40" w:rsidRDefault="00B45648" w:rsidP="00BA5F40">
            <w:pPr>
              <w:tabs>
                <w:tab w:val="left" w:pos="2340"/>
              </w:tabs>
              <w:spacing w:after="0" w:line="240" w:lineRule="auto"/>
            </w:pPr>
            <w:r>
              <w:t xml:space="preserve">By the end of the lesson, students should be able to: </w:t>
            </w:r>
          </w:p>
          <w:p w14:paraId="3041D355" w14:textId="1C1E7596" w:rsidR="00BA5F40" w:rsidRDefault="00B45648" w:rsidP="00BA5F40">
            <w:pPr>
              <w:pStyle w:val="ListParagraph"/>
              <w:numPr>
                <w:ilvl w:val="0"/>
                <w:numId w:val="6"/>
              </w:numPr>
              <w:tabs>
                <w:tab w:val="left" w:pos="2340"/>
              </w:tabs>
              <w:spacing w:after="0" w:line="240" w:lineRule="auto"/>
            </w:pPr>
            <w:r>
              <w:t xml:space="preserve">Define dark tourism. </w:t>
            </w:r>
          </w:p>
          <w:p w14:paraId="2664AD97" w14:textId="5940A7FB" w:rsidR="00BA5F40" w:rsidRDefault="00B45648" w:rsidP="00BA5F40">
            <w:pPr>
              <w:pStyle w:val="ListParagraph"/>
              <w:numPr>
                <w:ilvl w:val="0"/>
                <w:numId w:val="6"/>
              </w:numPr>
              <w:tabs>
                <w:tab w:val="left" w:pos="2340"/>
              </w:tabs>
              <w:spacing w:after="0" w:line="240" w:lineRule="auto"/>
            </w:pPr>
            <w:r>
              <w:t xml:space="preserve">Identify key characteristics and examples. </w:t>
            </w:r>
          </w:p>
          <w:p w14:paraId="34CE0A41" w14:textId="307DD355" w:rsidR="00B45648" w:rsidRPr="00BA5F40" w:rsidRDefault="00B45648" w:rsidP="00BA5F40">
            <w:pPr>
              <w:pStyle w:val="ListParagraph"/>
              <w:numPr>
                <w:ilvl w:val="0"/>
                <w:numId w:val="6"/>
              </w:numPr>
              <w:tabs>
                <w:tab w:val="left" w:pos="2340"/>
              </w:tabs>
              <w:spacing w:after="0" w:line="240" w:lineRule="auto"/>
              <w:rPr>
                <w:rFonts w:asciiTheme="minorHAnsi" w:eastAsia="Comic Sans MS" w:hAnsiTheme="minorHAnsi" w:cstheme="minorBidi"/>
                <w:sz w:val="20"/>
                <w:szCs w:val="20"/>
              </w:rPr>
            </w:pPr>
            <w:r>
              <w:t>Understand the historical and emotional contexts of sites.</w:t>
            </w:r>
          </w:p>
        </w:tc>
        <w:tc>
          <w:tcPr>
            <w:tcW w:w="3259" w:type="dxa"/>
            <w:vAlign w:val="center"/>
          </w:tcPr>
          <w:p w14:paraId="618D2B72" w14:textId="77777777" w:rsidR="00BA5F40" w:rsidRDefault="00B45648" w:rsidP="00B45648">
            <w:r>
              <w:t xml:space="preserve">Use of images and videos of famous dark tourism sites; discussion and questioning. </w:t>
            </w:r>
          </w:p>
          <w:p w14:paraId="59078C5A" w14:textId="160BE642" w:rsidR="00B45648" w:rsidRPr="00BF6DEB" w:rsidRDefault="00B45648" w:rsidP="00B45648">
            <w:pPr>
              <w:rPr>
                <w:rFonts w:asciiTheme="minorHAnsi" w:eastAsia="Comic Sans MS" w:hAnsiTheme="minorHAnsi" w:cstheme="minorBidi"/>
                <w:color w:val="FF0000"/>
                <w:sz w:val="20"/>
                <w:szCs w:val="20"/>
              </w:rPr>
            </w:pPr>
            <w:r>
              <w:rPr>
                <w:rStyle w:val="Strong"/>
              </w:rPr>
              <w:t>Hands-on activity:</w:t>
            </w:r>
            <w:r>
              <w:t xml:space="preserve"> Students match images of dark tourism destinations to brief descriptions and identify what makes them “dark.”</w:t>
            </w:r>
          </w:p>
        </w:tc>
        <w:tc>
          <w:tcPr>
            <w:tcW w:w="2551" w:type="dxa"/>
            <w:gridSpan w:val="2"/>
            <w:vAlign w:val="center"/>
          </w:tcPr>
          <w:p w14:paraId="62BDFF68" w14:textId="4106C62A" w:rsidR="00B45648" w:rsidRPr="00BF6DEB" w:rsidRDefault="00B45648" w:rsidP="00B45648">
            <w:pPr>
              <w:tabs>
                <w:tab w:val="left" w:pos="2340"/>
              </w:tabs>
              <w:rPr>
                <w:color w:val="000000" w:themeColor="text1"/>
                <w:sz w:val="20"/>
                <w:szCs w:val="20"/>
              </w:rPr>
            </w:pPr>
            <w:r>
              <w:t>Dark tourism, Heritage, Memorial, Tragedy, Historical site, Visitor</w:t>
            </w:r>
          </w:p>
        </w:tc>
        <w:tc>
          <w:tcPr>
            <w:tcW w:w="1996" w:type="dxa"/>
            <w:vAlign w:val="center"/>
          </w:tcPr>
          <w:p w14:paraId="642A6330" w14:textId="0EB53245" w:rsidR="00B45648" w:rsidRPr="00BF6DEB" w:rsidRDefault="00B45648" w:rsidP="00B45648">
            <w:pPr>
              <w:tabs>
                <w:tab w:val="left" w:pos="2340"/>
              </w:tabs>
              <w:rPr>
                <w:rFonts w:asciiTheme="minorHAnsi" w:eastAsia="Comic Sans MS" w:hAnsiTheme="minorHAnsi" w:cstheme="minorBidi"/>
                <w:color w:val="FF0000"/>
                <w:sz w:val="20"/>
                <w:szCs w:val="20"/>
              </w:rPr>
            </w:pPr>
            <w:r>
              <w:t>Image pack, scaffolded worksheet, video clips, glossary</w:t>
            </w:r>
          </w:p>
        </w:tc>
      </w:tr>
      <w:tr w:rsidR="00B45648" w:rsidRPr="00F46746" w14:paraId="49E52464" w14:textId="77777777" w:rsidTr="00BF6DEB">
        <w:trPr>
          <w:trHeight w:val="300"/>
        </w:trPr>
        <w:tc>
          <w:tcPr>
            <w:tcW w:w="416" w:type="dxa"/>
            <w:vAlign w:val="center"/>
          </w:tcPr>
          <w:p w14:paraId="6D98A12B" w14:textId="77777777" w:rsidR="00B45648" w:rsidRPr="00BF6DEB" w:rsidRDefault="00B45648" w:rsidP="00B45648">
            <w:pPr>
              <w:tabs>
                <w:tab w:val="left" w:pos="2340"/>
              </w:tabs>
              <w:ind w:left="113" w:right="113"/>
              <w:jc w:val="center"/>
              <w:rPr>
                <w:rFonts w:asciiTheme="minorHAnsi" w:eastAsia="Comic Sans MS" w:hAnsiTheme="minorHAnsi" w:cstheme="minorBidi"/>
                <w:sz w:val="20"/>
                <w:szCs w:val="20"/>
              </w:rPr>
            </w:pPr>
          </w:p>
        </w:tc>
        <w:tc>
          <w:tcPr>
            <w:tcW w:w="1984" w:type="dxa"/>
            <w:vAlign w:val="center"/>
          </w:tcPr>
          <w:p w14:paraId="09FD0077" w14:textId="7E38E985" w:rsidR="00B45648" w:rsidRPr="00BF6DEB" w:rsidRDefault="00B45648" w:rsidP="00B45648">
            <w:pPr>
              <w:rPr>
                <w:rFonts w:asciiTheme="minorHAnsi" w:hAnsiTheme="minorHAnsi" w:cstheme="minorBidi"/>
                <w:sz w:val="20"/>
                <w:szCs w:val="20"/>
              </w:rPr>
            </w:pPr>
            <w:r>
              <w:rPr>
                <w:rStyle w:val="Strong"/>
              </w:rPr>
              <w:t>Why visit?</w:t>
            </w:r>
          </w:p>
        </w:tc>
        <w:tc>
          <w:tcPr>
            <w:tcW w:w="5527" w:type="dxa"/>
            <w:gridSpan w:val="3"/>
            <w:vAlign w:val="center"/>
          </w:tcPr>
          <w:p w14:paraId="2066FA44" w14:textId="77777777" w:rsidR="00BA5F40" w:rsidRDefault="00B45648" w:rsidP="00BA5F40">
            <w:pPr>
              <w:tabs>
                <w:tab w:val="left" w:pos="2340"/>
              </w:tabs>
            </w:pPr>
            <w:r>
              <w:t xml:space="preserve">This lesson explores the motivations behind visiting dark tourism sites and how tourism can benefit or harm such places. </w:t>
            </w:r>
          </w:p>
          <w:p w14:paraId="244ECAB9" w14:textId="77777777" w:rsidR="00BA5F40" w:rsidRDefault="00B45648" w:rsidP="00BA5F40">
            <w:pPr>
              <w:tabs>
                <w:tab w:val="left" w:pos="2340"/>
              </w:tabs>
            </w:pPr>
            <w:r>
              <w:t xml:space="preserve">By the end of the lesson, students should be able to: </w:t>
            </w:r>
          </w:p>
          <w:p w14:paraId="568ECA09" w14:textId="0541B6C4" w:rsidR="00BA5F40" w:rsidRDefault="00B45648" w:rsidP="00BA5F40">
            <w:pPr>
              <w:pStyle w:val="ListParagraph"/>
              <w:numPr>
                <w:ilvl w:val="0"/>
                <w:numId w:val="8"/>
              </w:numPr>
              <w:tabs>
                <w:tab w:val="left" w:pos="2340"/>
              </w:tabs>
            </w:pPr>
            <w:r>
              <w:t xml:space="preserve">Discuss reasons people visit dark tourism sites. </w:t>
            </w:r>
          </w:p>
          <w:p w14:paraId="5D864E1B" w14:textId="7431A638" w:rsidR="00BA5F40" w:rsidRDefault="00B45648" w:rsidP="00BA5F40">
            <w:pPr>
              <w:pStyle w:val="ListParagraph"/>
              <w:numPr>
                <w:ilvl w:val="0"/>
                <w:numId w:val="8"/>
              </w:numPr>
              <w:tabs>
                <w:tab w:val="left" w:pos="2340"/>
              </w:tabs>
            </w:pPr>
            <w:r>
              <w:t xml:space="preserve">Explain emotional, educational, and economic motivations. </w:t>
            </w:r>
          </w:p>
          <w:p w14:paraId="5997CC1D" w14:textId="722155A7" w:rsidR="00B45648" w:rsidRPr="00BA5F40" w:rsidRDefault="00B45648" w:rsidP="00BA5F40">
            <w:pPr>
              <w:pStyle w:val="ListParagraph"/>
              <w:numPr>
                <w:ilvl w:val="0"/>
                <w:numId w:val="8"/>
              </w:numPr>
              <w:tabs>
                <w:tab w:val="left" w:pos="2340"/>
              </w:tabs>
              <w:rPr>
                <w:rFonts w:asciiTheme="minorHAnsi" w:eastAsia="Comic Sans MS" w:hAnsiTheme="minorHAnsi" w:cstheme="minorBidi"/>
                <w:sz w:val="20"/>
                <w:szCs w:val="20"/>
              </w:rPr>
            </w:pPr>
            <w:r>
              <w:t>Evaluate positive and negative impacts.</w:t>
            </w:r>
          </w:p>
        </w:tc>
        <w:tc>
          <w:tcPr>
            <w:tcW w:w="3259" w:type="dxa"/>
            <w:vAlign w:val="center"/>
          </w:tcPr>
          <w:p w14:paraId="4DDAB034" w14:textId="77777777" w:rsidR="00BA5F40" w:rsidRDefault="00B45648" w:rsidP="00B45648">
            <w:r>
              <w:t xml:space="preserve">Multimedia use (interviews, visitor reviews); small group discussions. </w:t>
            </w:r>
          </w:p>
          <w:p w14:paraId="664EFEB0" w14:textId="7FC89A76" w:rsidR="00B45648" w:rsidRPr="00BF6DEB" w:rsidRDefault="00B45648" w:rsidP="00B45648">
            <w:pPr>
              <w:rPr>
                <w:rFonts w:asciiTheme="minorHAnsi" w:eastAsia="Comic Sans MS" w:hAnsiTheme="minorHAnsi" w:cstheme="minorBidi"/>
                <w:sz w:val="20"/>
                <w:szCs w:val="20"/>
              </w:rPr>
            </w:pPr>
            <w:r>
              <w:rPr>
                <w:rStyle w:val="Strong"/>
              </w:rPr>
              <w:t>Hands-on activity:</w:t>
            </w:r>
            <w:r>
              <w:t xml:space="preserve"> Students conduct a “tourist profile” role-play where each group represents a different visitor type (e.g., student, historian, thrill-seeker) and presents reasons for visiting.</w:t>
            </w:r>
          </w:p>
        </w:tc>
        <w:tc>
          <w:tcPr>
            <w:tcW w:w="2551" w:type="dxa"/>
            <w:gridSpan w:val="2"/>
            <w:vAlign w:val="center"/>
          </w:tcPr>
          <w:p w14:paraId="0BC3D532" w14:textId="404C5108" w:rsidR="00B45648" w:rsidRPr="00BF6DEB" w:rsidRDefault="00B45648" w:rsidP="00B45648">
            <w:pPr>
              <w:tabs>
                <w:tab w:val="left" w:pos="2340"/>
              </w:tabs>
              <w:rPr>
                <w:rFonts w:asciiTheme="minorHAnsi" w:eastAsia="Comic Sans MS" w:hAnsiTheme="minorHAnsi" w:cstheme="minorBidi"/>
                <w:sz w:val="20"/>
                <w:szCs w:val="20"/>
              </w:rPr>
            </w:pPr>
            <w:r>
              <w:t>Motivation, Curiosity, Education, Remembrance, Cultural impact, Economic benefit</w:t>
            </w:r>
          </w:p>
        </w:tc>
        <w:tc>
          <w:tcPr>
            <w:tcW w:w="1996" w:type="dxa"/>
            <w:vAlign w:val="center"/>
          </w:tcPr>
          <w:p w14:paraId="33DC1D00" w14:textId="4962536F" w:rsidR="00B45648" w:rsidRPr="00BF6DEB" w:rsidRDefault="00B45648" w:rsidP="00B45648">
            <w:pPr>
              <w:tabs>
                <w:tab w:val="left" w:pos="2340"/>
              </w:tabs>
              <w:rPr>
                <w:sz w:val="20"/>
                <w:szCs w:val="20"/>
              </w:rPr>
            </w:pPr>
            <w:r>
              <w:t>Role-play cards, whiteboards, scaffolded notes, video reviews</w:t>
            </w:r>
          </w:p>
        </w:tc>
      </w:tr>
      <w:tr w:rsidR="00B45648" w:rsidRPr="00F46746" w14:paraId="70605CDD" w14:textId="77777777" w:rsidTr="00BF6DEB">
        <w:trPr>
          <w:trHeight w:val="300"/>
        </w:trPr>
        <w:tc>
          <w:tcPr>
            <w:tcW w:w="416" w:type="dxa"/>
            <w:vAlign w:val="center"/>
          </w:tcPr>
          <w:p w14:paraId="110FFD37" w14:textId="77777777" w:rsidR="00B45648" w:rsidRPr="00BF6DEB" w:rsidRDefault="00B45648" w:rsidP="00B45648">
            <w:pPr>
              <w:tabs>
                <w:tab w:val="left" w:pos="2340"/>
              </w:tabs>
              <w:ind w:left="113" w:right="113"/>
              <w:jc w:val="center"/>
              <w:rPr>
                <w:rFonts w:asciiTheme="minorHAnsi" w:eastAsia="Comic Sans MS" w:hAnsiTheme="minorHAnsi" w:cstheme="minorBidi"/>
                <w:sz w:val="20"/>
                <w:szCs w:val="20"/>
              </w:rPr>
            </w:pPr>
          </w:p>
        </w:tc>
        <w:tc>
          <w:tcPr>
            <w:tcW w:w="1984" w:type="dxa"/>
            <w:vAlign w:val="center"/>
          </w:tcPr>
          <w:p w14:paraId="6A8E6CFF" w14:textId="7AA7F187" w:rsidR="00B45648" w:rsidRPr="00BF6DEB" w:rsidRDefault="00B45648" w:rsidP="00B45648">
            <w:pPr>
              <w:rPr>
                <w:sz w:val="20"/>
                <w:szCs w:val="20"/>
              </w:rPr>
            </w:pPr>
            <w:r>
              <w:rPr>
                <w:rStyle w:val="Strong"/>
              </w:rPr>
              <w:t>Practical / Personal Investigation / Quick quiz</w:t>
            </w:r>
          </w:p>
        </w:tc>
        <w:tc>
          <w:tcPr>
            <w:tcW w:w="5527" w:type="dxa"/>
            <w:gridSpan w:val="3"/>
            <w:vAlign w:val="center"/>
          </w:tcPr>
          <w:p w14:paraId="3B5CDAF9" w14:textId="77777777" w:rsidR="00BA5F40" w:rsidRDefault="00B45648" w:rsidP="00BA5F40">
            <w:pPr>
              <w:tabs>
                <w:tab w:val="left" w:pos="2340"/>
              </w:tabs>
              <w:spacing w:after="0" w:line="240" w:lineRule="auto"/>
            </w:pPr>
            <w:r>
              <w:t xml:space="preserve">Students will apply their understanding through a quiz and practical investigation. </w:t>
            </w:r>
          </w:p>
          <w:p w14:paraId="71BC90BE" w14:textId="77777777" w:rsidR="00BA5F40" w:rsidRDefault="00BA5F40" w:rsidP="00BA5F40">
            <w:pPr>
              <w:tabs>
                <w:tab w:val="left" w:pos="2340"/>
              </w:tabs>
              <w:spacing w:after="0" w:line="240" w:lineRule="auto"/>
            </w:pPr>
          </w:p>
          <w:p w14:paraId="3BBA548D" w14:textId="77777777" w:rsidR="00BA5F40" w:rsidRDefault="00B45648" w:rsidP="00BA5F40">
            <w:pPr>
              <w:tabs>
                <w:tab w:val="left" w:pos="2340"/>
              </w:tabs>
              <w:spacing w:after="0" w:line="240" w:lineRule="auto"/>
            </w:pPr>
            <w:r>
              <w:t xml:space="preserve">Assessment focuses on: </w:t>
            </w:r>
          </w:p>
          <w:p w14:paraId="22F39ABF" w14:textId="47F12A2F" w:rsidR="00BA5F40" w:rsidRDefault="00B45648" w:rsidP="00BA5F40">
            <w:pPr>
              <w:pStyle w:val="ListParagraph"/>
              <w:numPr>
                <w:ilvl w:val="0"/>
                <w:numId w:val="10"/>
              </w:numPr>
              <w:tabs>
                <w:tab w:val="left" w:pos="2340"/>
              </w:tabs>
              <w:spacing w:after="0" w:line="240" w:lineRule="auto"/>
            </w:pPr>
            <w:r>
              <w:t xml:space="preserve">Recall and application </w:t>
            </w:r>
          </w:p>
          <w:p w14:paraId="4C7D9682" w14:textId="7DA133C5" w:rsidR="00BA5F40" w:rsidRDefault="00B45648" w:rsidP="00BA5F40">
            <w:pPr>
              <w:pStyle w:val="ListParagraph"/>
              <w:numPr>
                <w:ilvl w:val="0"/>
                <w:numId w:val="10"/>
              </w:numPr>
              <w:tabs>
                <w:tab w:val="left" w:pos="2340"/>
              </w:tabs>
              <w:spacing w:after="0" w:line="240" w:lineRule="auto"/>
            </w:pPr>
            <w:r>
              <w:t xml:space="preserve">Independent inquiry </w:t>
            </w:r>
          </w:p>
          <w:p w14:paraId="3FE9F23F" w14:textId="6C20B6BC" w:rsidR="00B45648" w:rsidRPr="00BA5F40" w:rsidRDefault="00B45648" w:rsidP="00BA5F40">
            <w:pPr>
              <w:pStyle w:val="ListParagraph"/>
              <w:numPr>
                <w:ilvl w:val="0"/>
                <w:numId w:val="10"/>
              </w:numPr>
              <w:tabs>
                <w:tab w:val="left" w:pos="2340"/>
              </w:tabs>
              <w:spacing w:after="0" w:line="240" w:lineRule="auto"/>
              <w:rPr>
                <w:rFonts w:asciiTheme="minorHAnsi" w:eastAsia="Comic Sans MS" w:hAnsiTheme="minorHAnsi" w:cstheme="minorBidi"/>
                <w:sz w:val="20"/>
                <w:szCs w:val="20"/>
              </w:rPr>
            </w:pPr>
            <w:r>
              <w:t>Communication of ideas</w:t>
            </w:r>
          </w:p>
        </w:tc>
        <w:tc>
          <w:tcPr>
            <w:tcW w:w="3259" w:type="dxa"/>
            <w:vAlign w:val="center"/>
          </w:tcPr>
          <w:p w14:paraId="6967BBCA" w14:textId="77777777" w:rsidR="00BA5F40" w:rsidRDefault="00B45648" w:rsidP="00B45648">
            <w:r>
              <w:t xml:space="preserve">Interactive recap using multimedia and creative tasks. </w:t>
            </w:r>
          </w:p>
          <w:p w14:paraId="3081A6B2" w14:textId="59A6A729" w:rsidR="00B45648" w:rsidRPr="00BF6DEB" w:rsidRDefault="00B45648" w:rsidP="00B45648">
            <w:pPr>
              <w:rPr>
                <w:rFonts w:asciiTheme="minorHAnsi" w:eastAsia="Comic Sans MS" w:hAnsiTheme="minorHAnsi" w:cstheme="minorBidi"/>
                <w:sz w:val="20"/>
                <w:szCs w:val="20"/>
              </w:rPr>
            </w:pPr>
            <w:r>
              <w:rPr>
                <w:rStyle w:val="Strong"/>
              </w:rPr>
              <w:t>Hands-on activity:</w:t>
            </w:r>
            <w:r>
              <w:t xml:space="preserve"> “Travel brochure task” where students design a fictional brochure for a dark tourism site, balancing sensitivity and appeal.</w:t>
            </w:r>
          </w:p>
        </w:tc>
        <w:tc>
          <w:tcPr>
            <w:tcW w:w="2551" w:type="dxa"/>
            <w:gridSpan w:val="2"/>
            <w:vAlign w:val="center"/>
          </w:tcPr>
          <w:p w14:paraId="544F6D5C" w14:textId="5501DE8C" w:rsidR="00B45648" w:rsidRPr="00BF6DEB" w:rsidRDefault="00B45648" w:rsidP="00B45648">
            <w:pPr>
              <w:tabs>
                <w:tab w:val="left" w:pos="2340"/>
              </w:tabs>
              <w:rPr>
                <w:rFonts w:asciiTheme="minorHAnsi" w:eastAsia="Comic Sans MS" w:hAnsiTheme="minorHAnsi" w:cstheme="minorBidi"/>
                <w:sz w:val="20"/>
                <w:szCs w:val="20"/>
              </w:rPr>
            </w:pPr>
            <w:r>
              <w:t>Inquiry, Source, Presentation, Purpose, Context</w:t>
            </w:r>
          </w:p>
        </w:tc>
        <w:tc>
          <w:tcPr>
            <w:tcW w:w="1996" w:type="dxa"/>
            <w:vAlign w:val="center"/>
          </w:tcPr>
          <w:p w14:paraId="36D037CF" w14:textId="40D2F1D2" w:rsidR="00B45648" w:rsidRPr="00BF6DEB" w:rsidRDefault="00B45648" w:rsidP="00B45648">
            <w:pPr>
              <w:tabs>
                <w:tab w:val="left" w:pos="2340"/>
              </w:tabs>
              <w:rPr>
                <w:sz w:val="20"/>
                <w:szCs w:val="20"/>
              </w:rPr>
            </w:pPr>
            <w:r>
              <w:t>Template handout, coloured pens, iPads, prior work</w:t>
            </w:r>
          </w:p>
        </w:tc>
      </w:tr>
      <w:tr w:rsidR="00B45648" w:rsidRPr="00F46746" w14:paraId="2888BD1C" w14:textId="77777777" w:rsidTr="00BF6DEB">
        <w:trPr>
          <w:trHeight w:val="300"/>
        </w:trPr>
        <w:tc>
          <w:tcPr>
            <w:tcW w:w="416" w:type="dxa"/>
            <w:vAlign w:val="center"/>
          </w:tcPr>
          <w:p w14:paraId="1F72F646" w14:textId="77777777" w:rsidR="00B45648" w:rsidRPr="00BF6DEB" w:rsidRDefault="00B45648" w:rsidP="00B45648">
            <w:pPr>
              <w:tabs>
                <w:tab w:val="left" w:pos="2340"/>
              </w:tabs>
              <w:ind w:left="113" w:right="113"/>
              <w:jc w:val="center"/>
              <w:rPr>
                <w:rFonts w:asciiTheme="minorHAnsi" w:eastAsia="Comic Sans MS" w:hAnsiTheme="minorHAnsi" w:cstheme="minorBidi"/>
                <w:sz w:val="20"/>
                <w:szCs w:val="20"/>
              </w:rPr>
            </w:pPr>
          </w:p>
        </w:tc>
        <w:tc>
          <w:tcPr>
            <w:tcW w:w="1984" w:type="dxa"/>
            <w:vAlign w:val="center"/>
          </w:tcPr>
          <w:p w14:paraId="5EE3F360" w14:textId="7ED2876F" w:rsidR="00B45648" w:rsidRPr="00BF6DEB" w:rsidRDefault="00B45648" w:rsidP="00B45648">
            <w:pPr>
              <w:rPr>
                <w:rFonts w:asciiTheme="minorHAnsi" w:hAnsiTheme="minorHAnsi" w:cstheme="minorHAnsi"/>
                <w:sz w:val="20"/>
                <w:szCs w:val="20"/>
              </w:rPr>
            </w:pPr>
            <w:r>
              <w:rPr>
                <w:rStyle w:val="Strong"/>
              </w:rPr>
              <w:t>Is it okay?</w:t>
            </w:r>
          </w:p>
        </w:tc>
        <w:tc>
          <w:tcPr>
            <w:tcW w:w="5527" w:type="dxa"/>
            <w:gridSpan w:val="3"/>
            <w:vAlign w:val="center"/>
          </w:tcPr>
          <w:p w14:paraId="684E68D7" w14:textId="77777777" w:rsidR="00BA5F40" w:rsidRDefault="00B45648" w:rsidP="00BA5F40">
            <w:pPr>
              <w:tabs>
                <w:tab w:val="left" w:pos="2340"/>
              </w:tabs>
              <w:spacing w:after="0" w:line="240" w:lineRule="auto"/>
            </w:pPr>
            <w:r>
              <w:t xml:space="preserve">This lesson examines the ethical debates around dark tourism. </w:t>
            </w:r>
          </w:p>
          <w:p w14:paraId="0C0C037A" w14:textId="77777777" w:rsidR="00BA5F40" w:rsidRDefault="00BA5F40" w:rsidP="00BA5F40">
            <w:pPr>
              <w:tabs>
                <w:tab w:val="left" w:pos="2340"/>
              </w:tabs>
              <w:spacing w:after="0" w:line="240" w:lineRule="auto"/>
            </w:pPr>
          </w:p>
          <w:p w14:paraId="1FC9C87B" w14:textId="77777777" w:rsidR="00BA5F40" w:rsidRDefault="00B45648" w:rsidP="00BA5F40">
            <w:pPr>
              <w:tabs>
                <w:tab w:val="left" w:pos="2340"/>
              </w:tabs>
              <w:spacing w:after="0" w:line="240" w:lineRule="auto"/>
            </w:pPr>
            <w:r>
              <w:t xml:space="preserve">By the end of the lesson, students should be able to: </w:t>
            </w:r>
          </w:p>
          <w:p w14:paraId="3DDFD1E6" w14:textId="5EFB301C" w:rsidR="00BA5F40" w:rsidRDefault="00B45648" w:rsidP="00BA5F40">
            <w:pPr>
              <w:pStyle w:val="ListParagraph"/>
              <w:numPr>
                <w:ilvl w:val="0"/>
                <w:numId w:val="12"/>
              </w:numPr>
              <w:tabs>
                <w:tab w:val="left" w:pos="2340"/>
              </w:tabs>
              <w:spacing w:after="0" w:line="240" w:lineRule="auto"/>
            </w:pPr>
            <w:r>
              <w:t xml:space="preserve">Evaluate the morality of dark tourism. </w:t>
            </w:r>
          </w:p>
          <w:p w14:paraId="4199E307" w14:textId="0FEEA4DF" w:rsidR="00BA5F40" w:rsidRDefault="00B45648" w:rsidP="00BA5F40">
            <w:pPr>
              <w:pStyle w:val="ListParagraph"/>
              <w:numPr>
                <w:ilvl w:val="0"/>
                <w:numId w:val="12"/>
              </w:numPr>
              <w:tabs>
                <w:tab w:val="left" w:pos="2340"/>
              </w:tabs>
              <w:spacing w:after="0" w:line="240" w:lineRule="auto"/>
            </w:pPr>
            <w:r>
              <w:t xml:space="preserve">Identify respectful vs exploitative practices. </w:t>
            </w:r>
          </w:p>
          <w:p w14:paraId="0753ADCD" w14:textId="4E84395F" w:rsidR="00B45648" w:rsidRPr="00BA5F40" w:rsidRDefault="00B45648" w:rsidP="00BA5F40">
            <w:pPr>
              <w:pStyle w:val="ListParagraph"/>
              <w:numPr>
                <w:ilvl w:val="0"/>
                <w:numId w:val="12"/>
              </w:numPr>
              <w:tabs>
                <w:tab w:val="left" w:pos="2340"/>
              </w:tabs>
              <w:spacing w:after="0" w:line="240" w:lineRule="auto"/>
              <w:rPr>
                <w:rFonts w:asciiTheme="minorHAnsi" w:eastAsia="Comic Sans MS" w:hAnsiTheme="minorHAnsi" w:cstheme="minorHAnsi"/>
                <w:sz w:val="20"/>
                <w:szCs w:val="20"/>
              </w:rPr>
            </w:pPr>
            <w:r>
              <w:t>- Develop their own viewpoint on the issue.</w:t>
            </w:r>
          </w:p>
        </w:tc>
        <w:tc>
          <w:tcPr>
            <w:tcW w:w="3259" w:type="dxa"/>
            <w:vAlign w:val="center"/>
          </w:tcPr>
          <w:p w14:paraId="40164D22" w14:textId="77777777" w:rsidR="00BA5F40" w:rsidRDefault="00B45648" w:rsidP="00B45648">
            <w:r>
              <w:t xml:space="preserve">Multimedia (opinion clips, contrasting articles); class debate. </w:t>
            </w:r>
          </w:p>
          <w:p w14:paraId="190D43B1" w14:textId="4B9C23CD" w:rsidR="00B45648" w:rsidRPr="00BF6DEB" w:rsidRDefault="00B45648" w:rsidP="00B45648">
            <w:pPr>
              <w:rPr>
                <w:sz w:val="20"/>
                <w:szCs w:val="20"/>
              </w:rPr>
            </w:pPr>
            <w:r>
              <w:rPr>
                <w:rStyle w:val="Strong"/>
              </w:rPr>
              <w:t>Hands-on activity:</w:t>
            </w:r>
            <w:r>
              <w:t xml:space="preserve"> Students create a “pros and cons” board using </w:t>
            </w:r>
            <w:proofErr w:type="spellStart"/>
            <w:r>
              <w:t>post-its</w:t>
            </w:r>
            <w:proofErr w:type="spellEnd"/>
            <w:r>
              <w:t xml:space="preserve"> from group discussion, then write a short opinion piece justifying their own stance.</w:t>
            </w:r>
          </w:p>
        </w:tc>
        <w:tc>
          <w:tcPr>
            <w:tcW w:w="2551" w:type="dxa"/>
            <w:gridSpan w:val="2"/>
            <w:vAlign w:val="center"/>
          </w:tcPr>
          <w:p w14:paraId="131B254C" w14:textId="6BFBC438" w:rsidR="00B45648" w:rsidRPr="00BF6DEB" w:rsidRDefault="00B45648" w:rsidP="00B45648">
            <w:pPr>
              <w:tabs>
                <w:tab w:val="left" w:pos="2340"/>
              </w:tabs>
              <w:rPr>
                <w:rFonts w:asciiTheme="minorHAnsi" w:eastAsia="Comic Sans MS" w:hAnsiTheme="minorHAnsi" w:cstheme="minorBidi"/>
                <w:sz w:val="20"/>
                <w:szCs w:val="20"/>
              </w:rPr>
            </w:pPr>
            <w:r>
              <w:t>Ethics, Respect, Exploitation, Consent, Controversy, Memorialisation</w:t>
            </w:r>
          </w:p>
        </w:tc>
        <w:tc>
          <w:tcPr>
            <w:tcW w:w="1996" w:type="dxa"/>
            <w:vAlign w:val="center"/>
          </w:tcPr>
          <w:p w14:paraId="1DB558A1" w14:textId="009381E4" w:rsidR="00B45648" w:rsidRPr="00BF6DEB" w:rsidRDefault="00B45648" w:rsidP="00B45648">
            <w:pPr>
              <w:tabs>
                <w:tab w:val="left" w:pos="2340"/>
              </w:tabs>
              <w:rPr>
                <w:rFonts w:asciiTheme="minorHAnsi" w:eastAsia="Comic Sans MS" w:hAnsiTheme="minorHAnsi" w:cstheme="minorBidi"/>
                <w:sz w:val="20"/>
                <w:szCs w:val="20"/>
              </w:rPr>
            </w:pPr>
            <w:r>
              <w:t>Debate prompts, opinion pieces, article clippings, sticky notes</w:t>
            </w:r>
          </w:p>
        </w:tc>
      </w:tr>
      <w:tr w:rsidR="00BA5F40" w:rsidRPr="00F46746" w14:paraId="2BEECEAF" w14:textId="77777777" w:rsidTr="00BF6DEB">
        <w:trPr>
          <w:trHeight w:val="300"/>
        </w:trPr>
        <w:tc>
          <w:tcPr>
            <w:tcW w:w="416" w:type="dxa"/>
            <w:vAlign w:val="center"/>
          </w:tcPr>
          <w:p w14:paraId="6883540B" w14:textId="77777777" w:rsidR="00BA5F40" w:rsidRPr="00BF6DEB" w:rsidRDefault="00BA5F40" w:rsidP="00B45648">
            <w:pPr>
              <w:tabs>
                <w:tab w:val="left" w:pos="2340"/>
              </w:tabs>
              <w:ind w:left="113" w:right="113"/>
              <w:jc w:val="center"/>
              <w:rPr>
                <w:rFonts w:asciiTheme="minorHAnsi" w:eastAsia="Comic Sans MS" w:hAnsiTheme="minorHAnsi" w:cstheme="minorBidi"/>
                <w:sz w:val="20"/>
                <w:szCs w:val="20"/>
              </w:rPr>
            </w:pPr>
          </w:p>
        </w:tc>
        <w:tc>
          <w:tcPr>
            <w:tcW w:w="1984" w:type="dxa"/>
            <w:vAlign w:val="center"/>
          </w:tcPr>
          <w:p w14:paraId="113C276E" w14:textId="34236073" w:rsidR="00BA5F40" w:rsidRDefault="00BA5F40" w:rsidP="00B45648">
            <w:pPr>
              <w:rPr>
                <w:rStyle w:val="Strong"/>
              </w:rPr>
            </w:pPr>
            <w:r w:rsidRPr="00BA5F40">
              <w:rPr>
                <w:b/>
                <w:bCs/>
              </w:rPr>
              <w:t>End of topic test</w:t>
            </w:r>
          </w:p>
        </w:tc>
        <w:tc>
          <w:tcPr>
            <w:tcW w:w="5527" w:type="dxa"/>
            <w:gridSpan w:val="3"/>
            <w:vAlign w:val="center"/>
          </w:tcPr>
          <w:p w14:paraId="4365BE52" w14:textId="77777777" w:rsidR="00BA5F40" w:rsidRDefault="00BA5F40" w:rsidP="00BA5F40">
            <w:pPr>
              <w:tabs>
                <w:tab w:val="left" w:pos="2340"/>
              </w:tabs>
              <w:spacing w:after="0" w:line="240" w:lineRule="auto"/>
            </w:pPr>
            <w:r w:rsidRPr="00BA5F40">
              <w:t xml:space="preserve">Students will complete a summative assessment covering the module content. </w:t>
            </w:r>
          </w:p>
          <w:p w14:paraId="771FA87D" w14:textId="77777777" w:rsidR="00BA5F40" w:rsidRDefault="00BA5F40" w:rsidP="00BA5F40">
            <w:pPr>
              <w:tabs>
                <w:tab w:val="left" w:pos="2340"/>
              </w:tabs>
              <w:spacing w:after="0" w:line="240" w:lineRule="auto"/>
            </w:pPr>
            <w:r w:rsidRPr="00BA5F40">
              <w:t xml:space="preserve">They will demonstrate: </w:t>
            </w:r>
          </w:p>
          <w:p w14:paraId="66C3D8A6" w14:textId="0E244FA7" w:rsidR="00BA5F40" w:rsidRDefault="00BA5F40" w:rsidP="00BA5F40">
            <w:pPr>
              <w:pStyle w:val="ListParagraph"/>
              <w:numPr>
                <w:ilvl w:val="0"/>
                <w:numId w:val="14"/>
              </w:numPr>
              <w:tabs>
                <w:tab w:val="left" w:pos="2340"/>
              </w:tabs>
              <w:spacing w:after="0" w:line="240" w:lineRule="auto"/>
            </w:pPr>
            <w:r w:rsidRPr="00BA5F40">
              <w:t xml:space="preserve">Understanding of terminology </w:t>
            </w:r>
          </w:p>
          <w:p w14:paraId="00491F7D" w14:textId="36A063AD" w:rsidR="00BA5F40" w:rsidRDefault="00BA5F40" w:rsidP="00BA5F40">
            <w:pPr>
              <w:pStyle w:val="ListParagraph"/>
              <w:numPr>
                <w:ilvl w:val="0"/>
                <w:numId w:val="14"/>
              </w:numPr>
              <w:tabs>
                <w:tab w:val="left" w:pos="2340"/>
              </w:tabs>
              <w:spacing w:after="0" w:line="240" w:lineRule="auto"/>
            </w:pPr>
            <w:r w:rsidRPr="00BA5F40">
              <w:t xml:space="preserve">Critical thinking </w:t>
            </w:r>
          </w:p>
          <w:p w14:paraId="4BC15CFC" w14:textId="7D9AC9CF" w:rsidR="00BA5F40" w:rsidRDefault="00BA5F40" w:rsidP="00BA5F40">
            <w:pPr>
              <w:pStyle w:val="ListParagraph"/>
              <w:numPr>
                <w:ilvl w:val="0"/>
                <w:numId w:val="14"/>
              </w:numPr>
              <w:tabs>
                <w:tab w:val="left" w:pos="2340"/>
              </w:tabs>
              <w:spacing w:after="0" w:line="240" w:lineRule="auto"/>
            </w:pPr>
            <w:r w:rsidRPr="00BA5F40">
              <w:t>Ability to justify opinions using evidence</w:t>
            </w:r>
          </w:p>
        </w:tc>
        <w:tc>
          <w:tcPr>
            <w:tcW w:w="3259" w:type="dxa"/>
            <w:vAlign w:val="center"/>
          </w:tcPr>
          <w:p w14:paraId="3E6F8964" w14:textId="77777777" w:rsidR="00BA5F40" w:rsidRDefault="00BA5F40" w:rsidP="00B45648">
            <w:r w:rsidRPr="00BA5F40">
              <w:t xml:space="preserve">Peer teaching recap; structured questioning. </w:t>
            </w:r>
          </w:p>
          <w:p w14:paraId="541907F6" w14:textId="19827FDA" w:rsidR="00BA5F40" w:rsidRDefault="00BA5F40" w:rsidP="00B45648">
            <w:r w:rsidRPr="00BA5F40">
              <w:rPr>
                <w:b/>
                <w:bCs/>
              </w:rPr>
              <w:t>Hands-on activity:</w:t>
            </w:r>
            <w:r w:rsidRPr="00BA5F40">
              <w:t xml:space="preserve"> “Dark tourism stations” – students rotate around stations with different tasks (e.g., map a site, respond to a visitor quote, spot the myth) to apply their learning.</w:t>
            </w:r>
          </w:p>
        </w:tc>
        <w:tc>
          <w:tcPr>
            <w:tcW w:w="2551" w:type="dxa"/>
            <w:gridSpan w:val="2"/>
            <w:vAlign w:val="center"/>
          </w:tcPr>
          <w:p w14:paraId="5F534F18" w14:textId="782AE7DB" w:rsidR="00BA5F40" w:rsidRDefault="00BA5F40" w:rsidP="00B45648">
            <w:pPr>
              <w:tabs>
                <w:tab w:val="left" w:pos="2340"/>
              </w:tabs>
            </w:pPr>
            <w:r w:rsidRPr="00BA5F40">
              <w:t>Evaluation, Justification, Reflection, Summary, Review</w:t>
            </w:r>
          </w:p>
        </w:tc>
        <w:tc>
          <w:tcPr>
            <w:tcW w:w="1996" w:type="dxa"/>
            <w:vAlign w:val="center"/>
          </w:tcPr>
          <w:p w14:paraId="1A0E26AF" w14:textId="01475E8A" w:rsidR="00BA5F40" w:rsidRDefault="00BA5F40" w:rsidP="00B45648">
            <w:pPr>
              <w:tabs>
                <w:tab w:val="left" w:pos="2340"/>
              </w:tabs>
            </w:pPr>
            <w:r w:rsidRPr="00BA5F40">
              <w:t>Station cards, answer sheets, marking guide, prior work</w:t>
            </w:r>
          </w:p>
        </w:tc>
      </w:tr>
    </w:tbl>
    <w:p w14:paraId="61CDCEAD" w14:textId="77777777" w:rsidR="00FA7B0F" w:rsidRPr="00F46746" w:rsidRDefault="00FA7B0F" w:rsidP="00FA7B0F">
      <w:pPr>
        <w:tabs>
          <w:tab w:val="left" w:pos="2340"/>
        </w:tabs>
        <w:rPr>
          <w:rFonts w:asciiTheme="minorHAnsi" w:eastAsia="Comic Sans MS" w:hAnsiTheme="minorHAnsi" w:cstheme="minorHAnsi"/>
        </w:rPr>
      </w:pPr>
    </w:p>
    <w:p w14:paraId="6BB9E253" w14:textId="77777777" w:rsidR="00AF6B8F" w:rsidRDefault="00AF6B8F"/>
    <w:sectPr w:rsidR="00AF6B8F">
      <w:headerReference w:type="default" r:id="rId7"/>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6223" w14:textId="77777777" w:rsidR="009A416C" w:rsidRDefault="004A2C23">
      <w:pPr>
        <w:spacing w:after="0" w:line="240" w:lineRule="auto"/>
      </w:pPr>
      <w:r>
        <w:separator/>
      </w:r>
    </w:p>
  </w:endnote>
  <w:endnote w:type="continuationSeparator" w:id="0">
    <w:p w14:paraId="07547A01" w14:textId="77777777" w:rsidR="009A416C" w:rsidRDefault="004A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CB0F" w14:textId="77777777" w:rsidR="009A416C" w:rsidRDefault="004A2C23">
      <w:pPr>
        <w:spacing w:after="0" w:line="240" w:lineRule="auto"/>
      </w:pPr>
      <w:r>
        <w:separator/>
      </w:r>
    </w:p>
  </w:footnote>
  <w:footnote w:type="continuationSeparator" w:id="0">
    <w:p w14:paraId="07459315" w14:textId="77777777" w:rsidR="009A416C" w:rsidRDefault="004A2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8105" w14:textId="77777777" w:rsidR="005F38A7" w:rsidRDefault="000A50F8" w:rsidP="00EA793F">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7F4CB243" wp14:editId="3C5FAA47">
          <wp:extent cx="1009650" cy="498743"/>
          <wp:effectExtent l="0" t="0" r="0" b="0"/>
          <wp:docPr id="2" name="Picture 2" descr="C:\Users\rolloj\AppData\Local\Microsoft\Windows\INetCache\Content.MSO\EEBFA0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EEBFA03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440" cy="511483"/>
                  </a:xfrm>
                  <a:prstGeom prst="rect">
                    <a:avLst/>
                  </a:prstGeom>
                  <a:noFill/>
                  <a:ln>
                    <a:noFill/>
                  </a:ln>
                </pic:spPr>
              </pic:pic>
            </a:graphicData>
          </a:graphic>
        </wp:inline>
      </w:drawing>
    </w:r>
    <w:r>
      <w:t xml:space="preserve">                                                                                                              </w:t>
    </w:r>
    <w:r w:rsidRPr="00EA793F">
      <w:rPr>
        <w:b/>
        <w:sz w:val="24"/>
        <w:szCs w:val="24"/>
      </w:rPr>
      <w:t>Medium Term Plan</w:t>
    </w:r>
  </w:p>
  <w:p w14:paraId="23DE523C" w14:textId="77777777" w:rsidR="005F38A7" w:rsidRDefault="005F38A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0FB"/>
    <w:multiLevelType w:val="hybridMultilevel"/>
    <w:tmpl w:val="07383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F2248"/>
    <w:multiLevelType w:val="hybridMultilevel"/>
    <w:tmpl w:val="5364B3EE"/>
    <w:lvl w:ilvl="0" w:tplc="471088C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F32F6"/>
    <w:multiLevelType w:val="hybridMultilevel"/>
    <w:tmpl w:val="6B761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63A7E"/>
    <w:multiLevelType w:val="hybridMultilevel"/>
    <w:tmpl w:val="5142A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A6620"/>
    <w:multiLevelType w:val="hybridMultilevel"/>
    <w:tmpl w:val="3A30A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E270C"/>
    <w:multiLevelType w:val="hybridMultilevel"/>
    <w:tmpl w:val="D2161616"/>
    <w:lvl w:ilvl="0" w:tplc="CADCFF7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30C33"/>
    <w:multiLevelType w:val="hybridMultilevel"/>
    <w:tmpl w:val="66788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4E17DC"/>
    <w:multiLevelType w:val="hybridMultilevel"/>
    <w:tmpl w:val="FB78E9EC"/>
    <w:lvl w:ilvl="0" w:tplc="F26A71B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302A7"/>
    <w:multiLevelType w:val="hybridMultilevel"/>
    <w:tmpl w:val="D1CC3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C38A2"/>
    <w:multiLevelType w:val="hybridMultilevel"/>
    <w:tmpl w:val="C9846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54570F"/>
    <w:multiLevelType w:val="hybridMultilevel"/>
    <w:tmpl w:val="46F48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DB229A"/>
    <w:multiLevelType w:val="hybridMultilevel"/>
    <w:tmpl w:val="F98E3F3A"/>
    <w:lvl w:ilvl="0" w:tplc="7F22B37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078BF"/>
    <w:multiLevelType w:val="hybridMultilevel"/>
    <w:tmpl w:val="3D9E2544"/>
    <w:lvl w:ilvl="0" w:tplc="669023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D5603"/>
    <w:multiLevelType w:val="hybridMultilevel"/>
    <w:tmpl w:val="D1BA6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D02035"/>
    <w:multiLevelType w:val="hybridMultilevel"/>
    <w:tmpl w:val="96A4A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0326592">
    <w:abstractNumId w:val="3"/>
  </w:num>
  <w:num w:numId="2" w16cid:durableId="1936859958">
    <w:abstractNumId w:val="2"/>
  </w:num>
  <w:num w:numId="3" w16cid:durableId="139999267">
    <w:abstractNumId w:val="6"/>
  </w:num>
  <w:num w:numId="4" w16cid:durableId="1237281777">
    <w:abstractNumId w:val="10"/>
  </w:num>
  <w:num w:numId="5" w16cid:durableId="1929387853">
    <w:abstractNumId w:val="13"/>
  </w:num>
  <w:num w:numId="6" w16cid:durableId="1522931599">
    <w:abstractNumId w:val="14"/>
  </w:num>
  <w:num w:numId="7" w16cid:durableId="238102325">
    <w:abstractNumId w:val="5"/>
  </w:num>
  <w:num w:numId="8" w16cid:durableId="1506549299">
    <w:abstractNumId w:val="9"/>
  </w:num>
  <w:num w:numId="9" w16cid:durableId="2107730215">
    <w:abstractNumId w:val="11"/>
  </w:num>
  <w:num w:numId="10" w16cid:durableId="1345671156">
    <w:abstractNumId w:val="0"/>
  </w:num>
  <w:num w:numId="11" w16cid:durableId="2139302296">
    <w:abstractNumId w:val="7"/>
  </w:num>
  <w:num w:numId="12" w16cid:durableId="217281572">
    <w:abstractNumId w:val="8"/>
  </w:num>
  <w:num w:numId="13" w16cid:durableId="1830630777">
    <w:abstractNumId w:val="12"/>
  </w:num>
  <w:num w:numId="14" w16cid:durableId="290667981">
    <w:abstractNumId w:val="4"/>
  </w:num>
  <w:num w:numId="15" w16cid:durableId="62523952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0F"/>
    <w:rsid w:val="00033469"/>
    <w:rsid w:val="000A1926"/>
    <w:rsid w:val="000A50F8"/>
    <w:rsid w:val="004A2C23"/>
    <w:rsid w:val="004A4F9C"/>
    <w:rsid w:val="005F38A7"/>
    <w:rsid w:val="00636FE9"/>
    <w:rsid w:val="00705439"/>
    <w:rsid w:val="007843AE"/>
    <w:rsid w:val="00943674"/>
    <w:rsid w:val="009A416C"/>
    <w:rsid w:val="009B2801"/>
    <w:rsid w:val="00AE4B32"/>
    <w:rsid w:val="00AF6B8F"/>
    <w:rsid w:val="00B2329B"/>
    <w:rsid w:val="00B45648"/>
    <w:rsid w:val="00BA5F40"/>
    <w:rsid w:val="00BF6DEB"/>
    <w:rsid w:val="00C50E30"/>
    <w:rsid w:val="00CD1976"/>
    <w:rsid w:val="00D561CD"/>
    <w:rsid w:val="00D6381C"/>
    <w:rsid w:val="00E87AA5"/>
    <w:rsid w:val="00FA7B0F"/>
    <w:rsid w:val="01786143"/>
    <w:rsid w:val="01B36F02"/>
    <w:rsid w:val="02255DC6"/>
    <w:rsid w:val="0270B8B0"/>
    <w:rsid w:val="02E2A968"/>
    <w:rsid w:val="036A5D94"/>
    <w:rsid w:val="038EA454"/>
    <w:rsid w:val="03FB4CD3"/>
    <w:rsid w:val="042445F8"/>
    <w:rsid w:val="0497CA0E"/>
    <w:rsid w:val="05E4EDDC"/>
    <w:rsid w:val="05E777CF"/>
    <w:rsid w:val="06033E6F"/>
    <w:rsid w:val="070B8E40"/>
    <w:rsid w:val="07495E8E"/>
    <w:rsid w:val="0779864D"/>
    <w:rsid w:val="07DB7921"/>
    <w:rsid w:val="085A632A"/>
    <w:rsid w:val="08E321EB"/>
    <w:rsid w:val="091FE305"/>
    <w:rsid w:val="0996EB09"/>
    <w:rsid w:val="0B70DE50"/>
    <w:rsid w:val="0C6DE4D2"/>
    <w:rsid w:val="0D0AE1BF"/>
    <w:rsid w:val="0D65831A"/>
    <w:rsid w:val="0DC9FBAB"/>
    <w:rsid w:val="0F1AE6AD"/>
    <w:rsid w:val="0F279BCD"/>
    <w:rsid w:val="0F9CDD0F"/>
    <w:rsid w:val="10214603"/>
    <w:rsid w:val="11A1F7FF"/>
    <w:rsid w:val="125A4870"/>
    <w:rsid w:val="14346191"/>
    <w:rsid w:val="1467AC68"/>
    <w:rsid w:val="1502C8E8"/>
    <w:rsid w:val="15BA186E"/>
    <w:rsid w:val="15D34F7C"/>
    <w:rsid w:val="15F77A66"/>
    <w:rsid w:val="161344CF"/>
    <w:rsid w:val="166A3E3B"/>
    <w:rsid w:val="16C6B361"/>
    <w:rsid w:val="16F535BF"/>
    <w:rsid w:val="17309425"/>
    <w:rsid w:val="1730B15E"/>
    <w:rsid w:val="1818356C"/>
    <w:rsid w:val="182482F0"/>
    <w:rsid w:val="18500B29"/>
    <w:rsid w:val="18729775"/>
    <w:rsid w:val="1950E16B"/>
    <w:rsid w:val="1992B62B"/>
    <w:rsid w:val="199E9C56"/>
    <w:rsid w:val="199F96D8"/>
    <w:rsid w:val="1B497B37"/>
    <w:rsid w:val="1B5DA851"/>
    <w:rsid w:val="1B9670C1"/>
    <w:rsid w:val="1BE2895A"/>
    <w:rsid w:val="1BF21B7E"/>
    <w:rsid w:val="1C7FE540"/>
    <w:rsid w:val="1D34DEF3"/>
    <w:rsid w:val="1D40B119"/>
    <w:rsid w:val="1E69C725"/>
    <w:rsid w:val="1EDAA370"/>
    <w:rsid w:val="1EE7A3F6"/>
    <w:rsid w:val="1EF56C14"/>
    <w:rsid w:val="1F02F45F"/>
    <w:rsid w:val="1F2D805F"/>
    <w:rsid w:val="1F376E8D"/>
    <w:rsid w:val="1F7C2929"/>
    <w:rsid w:val="1F928D93"/>
    <w:rsid w:val="1F9BFDA0"/>
    <w:rsid w:val="1F9F4250"/>
    <w:rsid w:val="1FBD75A1"/>
    <w:rsid w:val="203334F2"/>
    <w:rsid w:val="20BECB45"/>
    <w:rsid w:val="21340B0D"/>
    <w:rsid w:val="21562EFE"/>
    <w:rsid w:val="21977DB3"/>
    <w:rsid w:val="21E052B7"/>
    <w:rsid w:val="22662AD3"/>
    <w:rsid w:val="2302609D"/>
    <w:rsid w:val="23253E41"/>
    <w:rsid w:val="23DE01E6"/>
    <w:rsid w:val="24653DA2"/>
    <w:rsid w:val="24DF42A3"/>
    <w:rsid w:val="24F1640E"/>
    <w:rsid w:val="254C04C4"/>
    <w:rsid w:val="2564D341"/>
    <w:rsid w:val="256C1811"/>
    <w:rsid w:val="282173B5"/>
    <w:rsid w:val="2877567A"/>
    <w:rsid w:val="288310E7"/>
    <w:rsid w:val="28B7A296"/>
    <w:rsid w:val="28CC6B4B"/>
    <w:rsid w:val="296540EA"/>
    <w:rsid w:val="29AA14E4"/>
    <w:rsid w:val="2A6D3E9C"/>
    <w:rsid w:val="2ADA7BF5"/>
    <w:rsid w:val="2B595A5E"/>
    <w:rsid w:val="2C13D53D"/>
    <w:rsid w:val="2C72F3E8"/>
    <w:rsid w:val="2C858DAC"/>
    <w:rsid w:val="2CD8FD4A"/>
    <w:rsid w:val="2D68C16E"/>
    <w:rsid w:val="2F2180E0"/>
    <w:rsid w:val="2F775D09"/>
    <w:rsid w:val="2F93C93A"/>
    <w:rsid w:val="30AB3EAE"/>
    <w:rsid w:val="30D5DB5A"/>
    <w:rsid w:val="31B66E3C"/>
    <w:rsid w:val="3226F3CC"/>
    <w:rsid w:val="3227D42B"/>
    <w:rsid w:val="32345CB9"/>
    <w:rsid w:val="332525DC"/>
    <w:rsid w:val="333B58E8"/>
    <w:rsid w:val="337546FF"/>
    <w:rsid w:val="34607508"/>
    <w:rsid w:val="34782F93"/>
    <w:rsid w:val="34D064D4"/>
    <w:rsid w:val="3565E4E7"/>
    <w:rsid w:val="35704B93"/>
    <w:rsid w:val="358592BC"/>
    <w:rsid w:val="3656B568"/>
    <w:rsid w:val="3661F40C"/>
    <w:rsid w:val="368B6255"/>
    <w:rsid w:val="36C3D5DE"/>
    <w:rsid w:val="380FDF6E"/>
    <w:rsid w:val="39272C61"/>
    <w:rsid w:val="3A15B869"/>
    <w:rsid w:val="3AA70D23"/>
    <w:rsid w:val="3C048B1E"/>
    <w:rsid w:val="3C2F9424"/>
    <w:rsid w:val="3C465216"/>
    <w:rsid w:val="3CBA0818"/>
    <w:rsid w:val="3E08C96F"/>
    <w:rsid w:val="3F35B257"/>
    <w:rsid w:val="3F5959F6"/>
    <w:rsid w:val="41804CD9"/>
    <w:rsid w:val="418DB8CC"/>
    <w:rsid w:val="41F35FA3"/>
    <w:rsid w:val="428C1CAC"/>
    <w:rsid w:val="431F44E3"/>
    <w:rsid w:val="450CAE0D"/>
    <w:rsid w:val="4565F46B"/>
    <w:rsid w:val="47000A9E"/>
    <w:rsid w:val="47DD3F90"/>
    <w:rsid w:val="47E736C5"/>
    <w:rsid w:val="48BC975D"/>
    <w:rsid w:val="495C4213"/>
    <w:rsid w:val="4996E6A0"/>
    <w:rsid w:val="49C853A4"/>
    <w:rsid w:val="4A741299"/>
    <w:rsid w:val="4A995713"/>
    <w:rsid w:val="4AFAA2CD"/>
    <w:rsid w:val="4B20CC5E"/>
    <w:rsid w:val="4B4F0D47"/>
    <w:rsid w:val="4BD79F91"/>
    <w:rsid w:val="4BED531F"/>
    <w:rsid w:val="4C0A2B93"/>
    <w:rsid w:val="4C50AF63"/>
    <w:rsid w:val="4C7BEB38"/>
    <w:rsid w:val="4D2B78EB"/>
    <w:rsid w:val="4D5D495B"/>
    <w:rsid w:val="4DB053B9"/>
    <w:rsid w:val="4E701184"/>
    <w:rsid w:val="4FFFCCE8"/>
    <w:rsid w:val="50187589"/>
    <w:rsid w:val="5068E423"/>
    <w:rsid w:val="5109EB1D"/>
    <w:rsid w:val="5112BAD8"/>
    <w:rsid w:val="51312034"/>
    <w:rsid w:val="51FF4E72"/>
    <w:rsid w:val="52583D59"/>
    <w:rsid w:val="534F46BE"/>
    <w:rsid w:val="536F0D3F"/>
    <w:rsid w:val="53A1D77B"/>
    <w:rsid w:val="53DE57C4"/>
    <w:rsid w:val="53EDB4CF"/>
    <w:rsid w:val="548DBCDB"/>
    <w:rsid w:val="54D33A31"/>
    <w:rsid w:val="5504EBC4"/>
    <w:rsid w:val="570B6D79"/>
    <w:rsid w:val="586A9688"/>
    <w:rsid w:val="5978A8F1"/>
    <w:rsid w:val="59E86F88"/>
    <w:rsid w:val="5A61E071"/>
    <w:rsid w:val="5B96AD11"/>
    <w:rsid w:val="5C0676D3"/>
    <w:rsid w:val="5D0E5BA9"/>
    <w:rsid w:val="5E156F7B"/>
    <w:rsid w:val="5EDB93E1"/>
    <w:rsid w:val="5EF46DC3"/>
    <w:rsid w:val="5F4D7A5C"/>
    <w:rsid w:val="5FFBB54A"/>
    <w:rsid w:val="611FF864"/>
    <w:rsid w:val="615C5DA4"/>
    <w:rsid w:val="615F7FC1"/>
    <w:rsid w:val="618ABA7F"/>
    <w:rsid w:val="627B6D53"/>
    <w:rsid w:val="62FD20E0"/>
    <w:rsid w:val="637F30A1"/>
    <w:rsid w:val="63E95520"/>
    <w:rsid w:val="643D8560"/>
    <w:rsid w:val="6482EB6A"/>
    <w:rsid w:val="658C8BB2"/>
    <w:rsid w:val="65B7F272"/>
    <w:rsid w:val="669A0AA7"/>
    <w:rsid w:val="66B0A014"/>
    <w:rsid w:val="66E878D8"/>
    <w:rsid w:val="6859A06C"/>
    <w:rsid w:val="6894A210"/>
    <w:rsid w:val="68B85DBB"/>
    <w:rsid w:val="691B2475"/>
    <w:rsid w:val="69EF2EC0"/>
    <w:rsid w:val="6A7FFD7F"/>
    <w:rsid w:val="6AA5FDE4"/>
    <w:rsid w:val="6AF155EF"/>
    <w:rsid w:val="6B0ED9D3"/>
    <w:rsid w:val="6B490616"/>
    <w:rsid w:val="6BAC7155"/>
    <w:rsid w:val="6BE932B0"/>
    <w:rsid w:val="6C220C7C"/>
    <w:rsid w:val="6CAB7E93"/>
    <w:rsid w:val="6D1352F0"/>
    <w:rsid w:val="6D207D05"/>
    <w:rsid w:val="6DB4EFF3"/>
    <w:rsid w:val="6F80542F"/>
    <w:rsid w:val="711566B6"/>
    <w:rsid w:val="7168C05A"/>
    <w:rsid w:val="71B6E2B3"/>
    <w:rsid w:val="72343F52"/>
    <w:rsid w:val="72A1F576"/>
    <w:rsid w:val="73C6BB53"/>
    <w:rsid w:val="752E293B"/>
    <w:rsid w:val="75BD9E88"/>
    <w:rsid w:val="764D3B17"/>
    <w:rsid w:val="776B5B86"/>
    <w:rsid w:val="77AD5EC1"/>
    <w:rsid w:val="77DBEBD2"/>
    <w:rsid w:val="796C44F5"/>
    <w:rsid w:val="79C71165"/>
    <w:rsid w:val="7A6028B2"/>
    <w:rsid w:val="7A735CAB"/>
    <w:rsid w:val="7A9428BC"/>
    <w:rsid w:val="7ABE632E"/>
    <w:rsid w:val="7B643757"/>
    <w:rsid w:val="7C217DC6"/>
    <w:rsid w:val="7DD4F904"/>
    <w:rsid w:val="7E8DF7BF"/>
    <w:rsid w:val="7F6E8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F945"/>
  <w15:chartTrackingRefBased/>
  <w15:docId w15:val="{58B7A2AF-4862-4E14-95D7-CFA368FE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0F"/>
    <w:pPr>
      <w:spacing w:after="200" w:line="276" w:lineRule="auto"/>
    </w:pPr>
    <w:rPr>
      <w:rFonts w:ascii="Calibri" w:eastAsia="Calibri" w:hAnsi="Calibri" w:cs="Calibri"/>
      <w:lang w:eastAsia="en-GB"/>
    </w:rPr>
  </w:style>
  <w:style w:type="paragraph" w:styleId="Heading3">
    <w:name w:val="heading 3"/>
    <w:basedOn w:val="Normal"/>
    <w:next w:val="Normal"/>
    <w:uiPriority w:val="9"/>
    <w:unhideWhenUsed/>
    <w:qFormat/>
    <w:rsid w:val="6B490616"/>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B0F"/>
    <w:pPr>
      <w:ind w:left="720"/>
      <w:contextualSpacing/>
    </w:pPr>
  </w:style>
  <w:style w:type="character" w:styleId="Strong">
    <w:name w:val="Strong"/>
    <w:basedOn w:val="DefaultParagraphFont"/>
    <w:uiPriority w:val="22"/>
    <w:qFormat/>
    <w:rsid w:val="00D56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4032">
      <w:bodyDiv w:val="1"/>
      <w:marLeft w:val="0"/>
      <w:marRight w:val="0"/>
      <w:marTop w:val="0"/>
      <w:marBottom w:val="0"/>
      <w:divBdr>
        <w:top w:val="none" w:sz="0" w:space="0" w:color="auto"/>
        <w:left w:val="none" w:sz="0" w:space="0" w:color="auto"/>
        <w:bottom w:val="none" w:sz="0" w:space="0" w:color="auto"/>
        <w:right w:val="none" w:sz="0" w:space="0" w:color="auto"/>
      </w:divBdr>
    </w:div>
    <w:div w:id="233006244">
      <w:bodyDiv w:val="1"/>
      <w:marLeft w:val="0"/>
      <w:marRight w:val="0"/>
      <w:marTop w:val="0"/>
      <w:marBottom w:val="0"/>
      <w:divBdr>
        <w:top w:val="none" w:sz="0" w:space="0" w:color="auto"/>
        <w:left w:val="none" w:sz="0" w:space="0" w:color="auto"/>
        <w:bottom w:val="none" w:sz="0" w:space="0" w:color="auto"/>
        <w:right w:val="none" w:sz="0" w:space="0" w:color="auto"/>
      </w:divBdr>
    </w:div>
    <w:div w:id="693306922">
      <w:bodyDiv w:val="1"/>
      <w:marLeft w:val="0"/>
      <w:marRight w:val="0"/>
      <w:marTop w:val="0"/>
      <w:marBottom w:val="0"/>
      <w:divBdr>
        <w:top w:val="none" w:sz="0" w:space="0" w:color="auto"/>
        <w:left w:val="none" w:sz="0" w:space="0" w:color="auto"/>
        <w:bottom w:val="none" w:sz="0" w:space="0" w:color="auto"/>
        <w:right w:val="none" w:sz="0" w:space="0" w:color="auto"/>
      </w:divBdr>
    </w:div>
    <w:div w:id="942033441">
      <w:bodyDiv w:val="1"/>
      <w:marLeft w:val="0"/>
      <w:marRight w:val="0"/>
      <w:marTop w:val="0"/>
      <w:marBottom w:val="0"/>
      <w:divBdr>
        <w:top w:val="none" w:sz="0" w:space="0" w:color="auto"/>
        <w:left w:val="none" w:sz="0" w:space="0" w:color="auto"/>
        <w:bottom w:val="none" w:sz="0" w:space="0" w:color="auto"/>
        <w:right w:val="none" w:sz="0" w:space="0" w:color="auto"/>
      </w:divBdr>
    </w:div>
    <w:div w:id="1375545201">
      <w:bodyDiv w:val="1"/>
      <w:marLeft w:val="0"/>
      <w:marRight w:val="0"/>
      <w:marTop w:val="0"/>
      <w:marBottom w:val="0"/>
      <w:divBdr>
        <w:top w:val="none" w:sz="0" w:space="0" w:color="auto"/>
        <w:left w:val="none" w:sz="0" w:space="0" w:color="auto"/>
        <w:bottom w:val="none" w:sz="0" w:space="0" w:color="auto"/>
        <w:right w:val="none" w:sz="0" w:space="0" w:color="auto"/>
      </w:divBdr>
    </w:div>
    <w:div w:id="1488474395">
      <w:bodyDiv w:val="1"/>
      <w:marLeft w:val="0"/>
      <w:marRight w:val="0"/>
      <w:marTop w:val="0"/>
      <w:marBottom w:val="0"/>
      <w:divBdr>
        <w:top w:val="none" w:sz="0" w:space="0" w:color="auto"/>
        <w:left w:val="none" w:sz="0" w:space="0" w:color="auto"/>
        <w:bottom w:val="none" w:sz="0" w:space="0" w:color="auto"/>
        <w:right w:val="none" w:sz="0" w:space="0" w:color="auto"/>
      </w:divBdr>
    </w:div>
    <w:div w:id="1920554400">
      <w:bodyDiv w:val="1"/>
      <w:marLeft w:val="0"/>
      <w:marRight w:val="0"/>
      <w:marTop w:val="0"/>
      <w:marBottom w:val="0"/>
      <w:divBdr>
        <w:top w:val="none" w:sz="0" w:space="0" w:color="auto"/>
        <w:left w:val="none" w:sz="0" w:space="0" w:color="auto"/>
        <w:bottom w:val="none" w:sz="0" w:space="0" w:color="auto"/>
        <w:right w:val="none" w:sz="0" w:space="0" w:color="auto"/>
      </w:divBdr>
    </w:div>
    <w:div w:id="192394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Stanley</dc:creator>
  <cp:keywords/>
  <dc:description/>
  <cp:lastModifiedBy>Chris Stanley (HUB)</cp:lastModifiedBy>
  <cp:revision>4</cp:revision>
  <dcterms:created xsi:type="dcterms:W3CDTF">2025-04-29T11:58:00Z</dcterms:created>
  <dcterms:modified xsi:type="dcterms:W3CDTF">2025-04-29T12:15:00Z</dcterms:modified>
</cp:coreProperties>
</file>