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40"/>
        <w:gridCol w:w="4259"/>
        <w:gridCol w:w="821"/>
        <w:gridCol w:w="2156"/>
        <w:gridCol w:w="1134"/>
        <w:gridCol w:w="4330"/>
      </w:tblGrid>
      <w:tr w:rsidR="009C1CE0" w14:paraId="4DFA0126" w14:textId="77777777" w:rsidTr="043D20E8">
        <w:tc>
          <w:tcPr>
            <w:tcW w:w="15240" w:type="dxa"/>
            <w:gridSpan w:val="6"/>
          </w:tcPr>
          <w:p w14:paraId="785F2924" w14:textId="77777777" w:rsidR="009C1CE0" w:rsidRPr="00880153" w:rsidRDefault="007E2644" w:rsidP="00CC7E80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i/>
                <w:sz w:val="16"/>
                <w:szCs w:val="16"/>
              </w:rPr>
              <w:t>What will they be learning, why and in what order?</w:t>
            </w:r>
            <w:r w:rsidR="00556F11" w:rsidRPr="00880153">
              <w:rPr>
                <w:rFonts w:ascii="Corbel" w:eastAsia="Corbel" w:hAnsi="Corbel" w:cs="Corbel"/>
                <w:b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75659C">
        <w:trPr>
          <w:trHeight w:val="417"/>
        </w:trPr>
        <w:tc>
          <w:tcPr>
            <w:tcW w:w="2540" w:type="dxa"/>
          </w:tcPr>
          <w:p w14:paraId="0A37501D" w14:textId="5D468BEA" w:rsidR="009C1CE0" w:rsidRPr="00880153" w:rsidRDefault="00607A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>
              <w:rPr>
                <w:rFonts w:ascii="Corbel" w:eastAsia="Corbel" w:hAnsi="Corbel" w:cs="Corbel"/>
                <w:b/>
                <w:sz w:val="16"/>
                <w:szCs w:val="16"/>
              </w:rPr>
              <w:t xml:space="preserve">Maths </w:t>
            </w:r>
            <w:r w:rsidR="00747739">
              <w:rPr>
                <w:rFonts w:ascii="Corbel" w:eastAsia="Corbel" w:hAnsi="Corbel" w:cs="Corbel"/>
                <w:b/>
                <w:sz w:val="16"/>
                <w:szCs w:val="16"/>
              </w:rPr>
              <w:t>Year 8</w:t>
            </w:r>
            <w:bookmarkStart w:id="0" w:name="_GoBack"/>
            <w:bookmarkEnd w:id="0"/>
          </w:p>
        </w:tc>
        <w:tc>
          <w:tcPr>
            <w:tcW w:w="4259" w:type="dxa"/>
          </w:tcPr>
          <w:p w14:paraId="5DAB6C7B" w14:textId="2088F4F5" w:rsidR="009C1CE0" w:rsidRPr="00880153" w:rsidRDefault="00556F11" w:rsidP="0075659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b/>
                <w:sz w:val="16"/>
                <w:szCs w:val="16"/>
              </w:rPr>
              <w:t>Term 1</w:t>
            </w:r>
          </w:p>
        </w:tc>
        <w:tc>
          <w:tcPr>
            <w:tcW w:w="4111" w:type="dxa"/>
            <w:gridSpan w:val="3"/>
          </w:tcPr>
          <w:p w14:paraId="02EB378F" w14:textId="412A13A6" w:rsidR="009C1CE0" w:rsidRPr="00880153" w:rsidRDefault="00556F11" w:rsidP="0075659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b/>
                <w:sz w:val="16"/>
                <w:szCs w:val="16"/>
              </w:rPr>
              <w:t>Term 2</w:t>
            </w:r>
          </w:p>
        </w:tc>
        <w:tc>
          <w:tcPr>
            <w:tcW w:w="4330" w:type="dxa"/>
          </w:tcPr>
          <w:p w14:paraId="6A05A809" w14:textId="0640AD70" w:rsidR="009C1CE0" w:rsidRPr="00880153" w:rsidRDefault="00556F11" w:rsidP="0075659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b/>
                <w:sz w:val="16"/>
                <w:szCs w:val="16"/>
              </w:rPr>
              <w:t>Term 3</w:t>
            </w:r>
            <w:bookmarkStart w:id="1" w:name="_heading=h.30j0zll" w:colFirst="0" w:colLast="0"/>
            <w:bookmarkEnd w:id="1"/>
          </w:p>
        </w:tc>
      </w:tr>
      <w:tr w:rsidR="00B66D26" w14:paraId="2008E456" w14:textId="77777777" w:rsidTr="0075659C">
        <w:trPr>
          <w:trHeight w:val="1562"/>
        </w:trPr>
        <w:tc>
          <w:tcPr>
            <w:tcW w:w="2540" w:type="dxa"/>
            <w:shd w:val="clear" w:color="auto" w:fill="C5E0B3" w:themeFill="accent6" w:themeFillTint="66"/>
          </w:tcPr>
          <w:p w14:paraId="073FEC98" w14:textId="77777777" w:rsidR="00B66D26" w:rsidRPr="00880153" w:rsidRDefault="00C03F0B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b/>
                <w:sz w:val="16"/>
                <w:szCs w:val="16"/>
              </w:rPr>
              <w:t>Bridge</w:t>
            </w:r>
            <w:r w:rsidR="00F376CC" w:rsidRPr="00880153">
              <w:rPr>
                <w:rFonts w:ascii="Corbel" w:eastAsia="Corbel" w:hAnsi="Corbel" w:cs="Corbel"/>
                <w:b/>
                <w:sz w:val="16"/>
                <w:szCs w:val="16"/>
              </w:rPr>
              <w:t>/ Foundation knowledge required</w:t>
            </w:r>
          </w:p>
        </w:tc>
        <w:tc>
          <w:tcPr>
            <w:tcW w:w="4259" w:type="dxa"/>
            <w:shd w:val="clear" w:color="auto" w:fill="C5E0B3" w:themeFill="accent6" w:themeFillTint="66"/>
          </w:tcPr>
          <w:p w14:paraId="40A13D94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Solving Problems with Multiplication and Division Year 7</w:t>
            </w:r>
          </w:p>
          <w:p w14:paraId="59B2AA29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Multiplication and Division Year 5</w:t>
            </w:r>
          </w:p>
          <w:p w14:paraId="51534234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Fractions Year 5 and 6</w:t>
            </w:r>
          </w:p>
          <w:p w14:paraId="5FDDDC6D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Position and direction Years 4-6</w:t>
            </w:r>
          </w:p>
          <w:p w14:paraId="6F243B60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Statistics Years 2-6</w:t>
            </w:r>
          </w:p>
          <w:p w14:paraId="4841B65E" w14:textId="77777777" w:rsidR="00B66D26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Statistics Years 2-6</w:t>
            </w:r>
          </w:p>
        </w:tc>
        <w:tc>
          <w:tcPr>
            <w:tcW w:w="4111" w:type="dxa"/>
            <w:gridSpan w:val="3"/>
            <w:shd w:val="clear" w:color="auto" w:fill="C5E0B3" w:themeFill="accent6" w:themeFillTint="66"/>
          </w:tcPr>
          <w:p w14:paraId="2A848C47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Sequences Year 7</w:t>
            </w:r>
          </w:p>
          <w:p w14:paraId="33845DE7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Addition and Subtraction Years 2-6</w:t>
            </w:r>
          </w:p>
          <w:p w14:paraId="75631181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Multiplication and Division Years 2-6</w:t>
            </w:r>
          </w:p>
          <w:p w14:paraId="378F5F22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Solving Problems with Multiplication and Division Year 7</w:t>
            </w:r>
          </w:p>
          <w:p w14:paraId="75AAD954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Place Value Year 6</w:t>
            </w:r>
          </w:p>
          <w:p w14:paraId="513BF75D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Fraction, decimal and percentage equivalence Year 7</w:t>
            </w:r>
          </w:p>
          <w:p w14:paraId="1E6F4C80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Percentages Year 6</w:t>
            </w:r>
          </w:p>
          <w:p w14:paraId="0CE4B39B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Fractions Years 3-6</w:t>
            </w:r>
          </w:p>
          <w:p w14:paraId="73A30FFE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Decimals Years 4-6</w:t>
            </w:r>
          </w:p>
          <w:p w14:paraId="59C66035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Indices Year 8</w:t>
            </w:r>
          </w:p>
          <w:p w14:paraId="17FD6C14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Solving Problems with Multiplication and Division Year 7</w:t>
            </w:r>
          </w:p>
          <w:p w14:paraId="44D1FF86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Addition and Subtraction Years 2-6</w:t>
            </w:r>
          </w:p>
          <w:p w14:paraId="2D13C0A8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Multiplication and Division Years 2-6</w:t>
            </w:r>
          </w:p>
          <w:p w14:paraId="5D5A00B2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Place Value Year 5</w:t>
            </w:r>
          </w:p>
          <w:p w14:paraId="19BFA5B6" w14:textId="77777777" w:rsidR="00B66D26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Developing Number Sense Year 7</w:t>
            </w:r>
          </w:p>
        </w:tc>
        <w:tc>
          <w:tcPr>
            <w:tcW w:w="4330" w:type="dxa"/>
            <w:shd w:val="clear" w:color="auto" w:fill="C5E0B3" w:themeFill="accent6" w:themeFillTint="66"/>
          </w:tcPr>
          <w:p w14:paraId="6E825B94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Properties of shape Year 5 and 6</w:t>
            </w:r>
          </w:p>
          <w:p w14:paraId="2576341B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Position and Direction Year 6</w:t>
            </w:r>
          </w:p>
          <w:p w14:paraId="49B4ECEB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Constructing, measuring and using geometric notation Year 7</w:t>
            </w:r>
          </w:p>
          <w:p w14:paraId="7BD72365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Area Year 4</w:t>
            </w:r>
          </w:p>
          <w:p w14:paraId="28809639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Perimeter and Area Year 5</w:t>
            </w:r>
          </w:p>
          <w:p w14:paraId="26A1D11E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Perimeter, Area and Volume Year 6</w:t>
            </w:r>
          </w:p>
          <w:p w14:paraId="297BDCE5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Properties of Shape Year 6</w:t>
            </w:r>
          </w:p>
          <w:p w14:paraId="35400465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Properties of Shape Year 6</w:t>
            </w:r>
          </w:p>
          <w:p w14:paraId="48D488A3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Position and Direction Year 5 and 6</w:t>
            </w:r>
          </w:p>
          <w:p w14:paraId="2C34959E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Statistics Years 2-4</w:t>
            </w:r>
          </w:p>
          <w:p w14:paraId="786E40EC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Statistics Year 6</w:t>
            </w:r>
          </w:p>
          <w:p w14:paraId="1706A69A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Sets and probability Year 7</w:t>
            </w:r>
          </w:p>
          <w:p w14:paraId="5A39BBE3" w14:textId="77777777" w:rsidR="00B66D26" w:rsidRPr="00880153" w:rsidRDefault="00B66D2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5985BD0D" w14:textId="77777777" w:rsidTr="0075659C">
        <w:trPr>
          <w:trHeight w:val="1536"/>
        </w:trPr>
        <w:tc>
          <w:tcPr>
            <w:tcW w:w="2540" w:type="dxa"/>
          </w:tcPr>
          <w:p w14:paraId="41C8F396" w14:textId="77777777" w:rsidR="009C1CE0" w:rsidRPr="00880153" w:rsidRDefault="009C1CE0" w:rsidP="00F376CC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6A2807C8" w14:textId="77777777" w:rsidR="009C1CE0" w:rsidRPr="00880153" w:rsidRDefault="00556F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b/>
                <w:sz w:val="16"/>
                <w:szCs w:val="16"/>
              </w:rPr>
              <w:t>Key Learning Experience / Skills</w:t>
            </w:r>
          </w:p>
          <w:p w14:paraId="72A3D3EC" w14:textId="77777777" w:rsidR="009C1CE0" w:rsidRPr="00880153" w:rsidRDefault="009C1CE0" w:rsidP="00F376CC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4259" w:type="dxa"/>
          </w:tcPr>
          <w:p w14:paraId="3C03F8E6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Ratio and scale</w:t>
            </w:r>
          </w:p>
          <w:p w14:paraId="15622D83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Multiplicative change</w:t>
            </w:r>
          </w:p>
          <w:p w14:paraId="0294031E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Multiply and divide fractions</w:t>
            </w:r>
          </w:p>
          <w:p w14:paraId="1DFAD706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Working in the cartesian plane</w:t>
            </w:r>
          </w:p>
          <w:p w14:paraId="5B53192C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Representing data</w:t>
            </w:r>
          </w:p>
          <w:p w14:paraId="1D57CF3F" w14:textId="77777777" w:rsidR="009C1CE0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Tables and probability</w:t>
            </w:r>
          </w:p>
        </w:tc>
        <w:tc>
          <w:tcPr>
            <w:tcW w:w="4111" w:type="dxa"/>
            <w:gridSpan w:val="3"/>
          </w:tcPr>
          <w:p w14:paraId="6553B3E3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Sequences</w:t>
            </w:r>
          </w:p>
          <w:p w14:paraId="143D6184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Indices</w:t>
            </w:r>
          </w:p>
          <w:p w14:paraId="63D9EBD3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Fractions and percentages</w:t>
            </w:r>
          </w:p>
          <w:p w14:paraId="2722E365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 xml:space="preserve">Standard index form </w:t>
            </w:r>
          </w:p>
          <w:p w14:paraId="74D2DAAC" w14:textId="77777777" w:rsidR="009C1CE0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Number sense</w:t>
            </w:r>
          </w:p>
          <w:p w14:paraId="0D0B940D" w14:textId="77777777" w:rsidR="009C1CE0" w:rsidRPr="00880153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330" w:type="dxa"/>
          </w:tcPr>
          <w:p w14:paraId="040E63FD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Angles in parallel lines and polygons</w:t>
            </w:r>
          </w:p>
          <w:p w14:paraId="2899C1AB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Area of trapezia and circles</w:t>
            </w:r>
          </w:p>
          <w:p w14:paraId="3969A70B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Line symmetry and reflection</w:t>
            </w:r>
          </w:p>
          <w:p w14:paraId="5F7FDDE0" w14:textId="77777777" w:rsidR="007F6CB7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The data handling cycle</w:t>
            </w:r>
          </w:p>
          <w:p w14:paraId="58141D37" w14:textId="77777777" w:rsidR="009C1CE0" w:rsidRPr="00880153" w:rsidRDefault="007F6CB7" w:rsidP="007F6CB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Measures of location</w:t>
            </w:r>
          </w:p>
        </w:tc>
      </w:tr>
      <w:tr w:rsidR="00161BE2" w14:paraId="20D9CAC2" w14:textId="77777777" w:rsidTr="0075659C">
        <w:trPr>
          <w:trHeight w:val="1197"/>
        </w:trPr>
        <w:tc>
          <w:tcPr>
            <w:tcW w:w="2540" w:type="dxa"/>
          </w:tcPr>
          <w:p w14:paraId="5AEEA579" w14:textId="77777777" w:rsidR="00F376CC" w:rsidRPr="00880153" w:rsidRDefault="00F376CC" w:rsidP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b/>
                <w:sz w:val="16"/>
                <w:szCs w:val="16"/>
              </w:rPr>
              <w:lastRenderedPageBreak/>
              <w:t>Assessment</w:t>
            </w:r>
          </w:p>
          <w:p w14:paraId="0E27B00A" w14:textId="35DC1E95" w:rsidR="00161BE2" w:rsidRPr="00880153" w:rsidRDefault="00F376CC" w:rsidP="0075659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</w:tc>
        <w:tc>
          <w:tcPr>
            <w:tcW w:w="4259" w:type="dxa"/>
          </w:tcPr>
          <w:p w14:paraId="622ADCB7" w14:textId="513C08EE" w:rsidR="00161BE2" w:rsidRPr="00880153" w:rsidRDefault="0027BB90" w:rsidP="488FC42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 xml:space="preserve">Demonstrate, Consolidate and Extend Green tickets  </w:t>
            </w:r>
          </w:p>
          <w:p w14:paraId="3AEE3ECE" w14:textId="542E4E91" w:rsidR="00161BE2" w:rsidRPr="00880153" w:rsidRDefault="0027BB90" w:rsidP="488FC424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 xml:space="preserve">Book Inserts   </w:t>
            </w:r>
          </w:p>
          <w:p w14:paraId="60061E4C" w14:textId="55CCD02F" w:rsidR="00161BE2" w:rsidRPr="00880153" w:rsidRDefault="0027BB90" w:rsidP="488FC424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Low stakes assessment</w:t>
            </w:r>
          </w:p>
        </w:tc>
        <w:tc>
          <w:tcPr>
            <w:tcW w:w="4111" w:type="dxa"/>
            <w:gridSpan w:val="3"/>
          </w:tcPr>
          <w:p w14:paraId="57C18D2C" w14:textId="42A131CE" w:rsidR="00161BE2" w:rsidRPr="00880153" w:rsidRDefault="0027BB90" w:rsidP="488FC42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 xml:space="preserve">Demonstrate, Consolidate and Extend Green tickets  </w:t>
            </w:r>
          </w:p>
          <w:p w14:paraId="5B2715E6" w14:textId="7F834B53" w:rsidR="00161BE2" w:rsidRPr="00880153" w:rsidRDefault="0027BB90" w:rsidP="488FC424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 xml:space="preserve">Book Inserts   </w:t>
            </w:r>
          </w:p>
          <w:p w14:paraId="44EAFD9C" w14:textId="7A228C4E" w:rsidR="00161BE2" w:rsidRPr="00880153" w:rsidRDefault="0027BB90" w:rsidP="488FC424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Low stakes assessment</w:t>
            </w:r>
          </w:p>
        </w:tc>
        <w:tc>
          <w:tcPr>
            <w:tcW w:w="4330" w:type="dxa"/>
          </w:tcPr>
          <w:p w14:paraId="6DF8101F" w14:textId="28F85ECB" w:rsidR="00161BE2" w:rsidRPr="00880153" w:rsidRDefault="0027BB90" w:rsidP="488FC42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 xml:space="preserve">Demonstrate, Consolidate and Extend Green tickets  </w:t>
            </w:r>
          </w:p>
          <w:p w14:paraId="3EF3552A" w14:textId="6BFC054D" w:rsidR="00161BE2" w:rsidRPr="00880153" w:rsidRDefault="0027BB90" w:rsidP="488FC424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 xml:space="preserve">Book Inserts   </w:t>
            </w:r>
          </w:p>
          <w:p w14:paraId="4B94D5A5" w14:textId="49D74BCC" w:rsidR="00161BE2" w:rsidRPr="00880153" w:rsidRDefault="0027BB90" w:rsidP="488FC424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Low stakes assessment</w:t>
            </w:r>
          </w:p>
        </w:tc>
      </w:tr>
      <w:tr w:rsidR="009C1CE0" w14:paraId="3F8BADB7" w14:textId="77777777" w:rsidTr="0075659C">
        <w:tc>
          <w:tcPr>
            <w:tcW w:w="2540" w:type="dxa"/>
            <w:shd w:val="clear" w:color="auto" w:fill="BDD6EE" w:themeFill="accent1" w:themeFillTint="66"/>
          </w:tcPr>
          <w:p w14:paraId="648DAFBA" w14:textId="77777777" w:rsidR="009C1CE0" w:rsidRPr="00880153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b/>
                <w:sz w:val="16"/>
                <w:szCs w:val="16"/>
              </w:rPr>
              <w:t>CIAG Links</w:t>
            </w:r>
          </w:p>
          <w:p w14:paraId="3DEEC669" w14:textId="77777777" w:rsidR="00F376CC" w:rsidRPr="00880153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3656B9AB" w14:textId="77777777" w:rsidR="00F376CC" w:rsidRPr="00880153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45FB0818" w14:textId="77777777" w:rsidR="009C1CE0" w:rsidRPr="00880153" w:rsidRDefault="009C1CE0" w:rsidP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4259" w:type="dxa"/>
            <w:shd w:val="clear" w:color="auto" w:fill="BDD6EE" w:themeFill="accent1" w:themeFillTint="66"/>
          </w:tcPr>
          <w:p w14:paraId="0C2D6567" w14:textId="768B509B" w:rsidR="009C1CE0" w:rsidRPr="00880153" w:rsidRDefault="703E034F" w:rsidP="043D20E8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  <w:r w:rsidRPr="00880153">
              <w:rPr>
                <w:rFonts w:ascii="Corbel" w:eastAsia="Corbel" w:hAnsi="Corbel" w:cs="Corbel"/>
                <w:sz w:val="16"/>
                <w:szCs w:val="16"/>
              </w:rPr>
              <w:t>Ratio and Scale: Essential in fields like architecture, art, and design for creating proportional representations and models of real-world objects.</w:t>
            </w:r>
          </w:p>
          <w:p w14:paraId="70E1AEE0" w14:textId="502C960A" w:rsidR="009C1CE0" w:rsidRPr="00880153" w:rsidRDefault="703E034F" w:rsidP="043D20E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Multiplicative Change: Important in finance and economics for understanding growth, interest rates, and pricing strategies, which impact business decisions.</w:t>
            </w:r>
          </w:p>
          <w:p w14:paraId="52BBF7E0" w14:textId="2529936F" w:rsidR="009C1CE0" w:rsidRPr="00880153" w:rsidRDefault="703E034F" w:rsidP="043D20E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Multiply and Divide Fractions: Crucial in cooking, construction, and science for accurately measuring ingredients, materials, and quantities.</w:t>
            </w:r>
          </w:p>
          <w:p w14:paraId="16AE352F" w14:textId="68A2FA10" w:rsidR="009C1CE0" w:rsidRPr="00880153" w:rsidRDefault="703E034F" w:rsidP="043D20E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Working in the Cartesian Plane: Key for careers in computer graphics, engineering, and physics, where plotting points and understanding coordinates are fundamental.</w:t>
            </w:r>
          </w:p>
          <w:p w14:paraId="261B4D51" w14:textId="0FC57878" w:rsidR="009C1CE0" w:rsidRPr="00880153" w:rsidRDefault="703E034F" w:rsidP="043D20E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Representing Data: Important in fields like marketing, research, and education for visualizing information and making data-driven decisions.</w:t>
            </w:r>
          </w:p>
          <w:p w14:paraId="049F31CB" w14:textId="588E1A8F" w:rsidR="009C1CE0" w:rsidRPr="00880153" w:rsidRDefault="703E034F" w:rsidP="004845FE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Tables and Probability: Essential for roles in statistics, game design, and risk assessment where analysing outcomes and making predictions based on data are critical.</w:t>
            </w:r>
          </w:p>
        </w:tc>
        <w:tc>
          <w:tcPr>
            <w:tcW w:w="4111" w:type="dxa"/>
            <w:gridSpan w:val="3"/>
            <w:shd w:val="clear" w:color="auto" w:fill="BDD6EE" w:themeFill="accent1" w:themeFillTint="66"/>
          </w:tcPr>
          <w:p w14:paraId="768C8C02" w14:textId="12EA1C3C" w:rsidR="009C1CE0" w:rsidRPr="00880153" w:rsidRDefault="0AB99D69" w:rsidP="043D20E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Sequences: Important in computer programming, finance, and science for recognizing patterns and predicting future outcomes in various scenarios.</w:t>
            </w:r>
          </w:p>
          <w:p w14:paraId="45DB4942" w14:textId="2297256E" w:rsidR="009C1CE0" w:rsidRPr="00880153" w:rsidRDefault="0AB99D69" w:rsidP="043D20E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Indices: Essential in fields like engineering and computer science for simplifying calculations involving large numbers and understanding exponential growth.</w:t>
            </w:r>
          </w:p>
          <w:p w14:paraId="00D59DCE" w14:textId="613BA112" w:rsidR="009C1CE0" w:rsidRPr="00880153" w:rsidRDefault="0AB99D69" w:rsidP="043D20E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Fractions and Percentages: Crucial in everyday life for budgeting, shopping discounts, and financial planning, helping make informed decisions.</w:t>
            </w:r>
          </w:p>
          <w:p w14:paraId="649C9FB4" w14:textId="6C094A5E" w:rsidR="009C1CE0" w:rsidRPr="00880153" w:rsidRDefault="0AB99D69" w:rsidP="043D20E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Standard Index Form: Key in science and engineering for handling very large or very small numbers, such as in measurements and calculations involving the universe.</w:t>
            </w:r>
          </w:p>
          <w:p w14:paraId="55701AC8" w14:textId="18CD5502" w:rsidR="009C1CE0" w:rsidRPr="00880153" w:rsidRDefault="0AB99D69" w:rsidP="043D20E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Number Sense: Important for developing critical thinking and problem-solving skills in everyday situations, enhancing numerical fluency and confidence.</w:t>
            </w:r>
          </w:p>
          <w:p w14:paraId="53128261" w14:textId="0DFA5630" w:rsidR="009C1CE0" w:rsidRPr="00880153" w:rsidRDefault="009C1CE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330" w:type="dxa"/>
            <w:shd w:val="clear" w:color="auto" w:fill="BDD6EE" w:themeFill="accent1" w:themeFillTint="66"/>
          </w:tcPr>
          <w:p w14:paraId="3C0BEB25" w14:textId="6E831A67" w:rsidR="009C1CE0" w:rsidRPr="00880153" w:rsidRDefault="501634ED" w:rsidP="043D20E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Angles in Parallel Lines and Polygons: Essential in fields like architecture, engineering, and graphic design for understanding spatial relationships and constructing accurate structures.</w:t>
            </w:r>
          </w:p>
          <w:p w14:paraId="1EAC1654" w14:textId="2FB1613B" w:rsidR="009C1CE0" w:rsidRPr="00880153" w:rsidRDefault="501634ED" w:rsidP="043D20E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Area of Trapezia and Circles: Important in landscaping, manufacturing, and design for calculating material needs and optimizing space in various projects.</w:t>
            </w:r>
          </w:p>
          <w:p w14:paraId="0526F31E" w14:textId="408DC563" w:rsidR="009C1CE0" w:rsidRPr="00880153" w:rsidRDefault="501634ED" w:rsidP="043D20E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Line Symmetry and Reflection: Key in art, architecture, and design for creating aesthetically pleasing compositions and understanding balance in structures.</w:t>
            </w:r>
          </w:p>
          <w:p w14:paraId="2D98A93D" w14:textId="43204226" w:rsidR="009C1CE0" w:rsidRPr="00880153" w:rsidRDefault="501634ED" w:rsidP="043D20E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The Data Handling Cycle: Crucial in business, research, and education for collecting, analysing, and interpreting data to inform decisions and strategies.</w:t>
            </w:r>
          </w:p>
          <w:p w14:paraId="35D0D042" w14:textId="1D2B9C54" w:rsidR="009C1CE0" w:rsidRPr="00880153" w:rsidRDefault="501634ED" w:rsidP="043D20E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Measures of Location: Important in statistics, economics, and social sciences for understanding central tendencies and making comparisons in data sets.</w:t>
            </w:r>
          </w:p>
          <w:p w14:paraId="62486C05" w14:textId="68A68F33" w:rsidR="009C1CE0" w:rsidRPr="00880153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412398" w14:paraId="1FE6859C" w14:textId="77777777" w:rsidTr="043D20E8">
        <w:tc>
          <w:tcPr>
            <w:tcW w:w="2540" w:type="dxa"/>
            <w:shd w:val="clear" w:color="auto" w:fill="BDD6EE" w:themeFill="accent1" w:themeFillTint="66"/>
          </w:tcPr>
          <w:p w14:paraId="09461F62" w14:textId="77777777" w:rsidR="00412398" w:rsidRPr="00880153" w:rsidRDefault="00412398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b/>
                <w:sz w:val="16"/>
                <w:szCs w:val="16"/>
              </w:rPr>
              <w:t xml:space="preserve">British Values </w:t>
            </w:r>
          </w:p>
          <w:p w14:paraId="4101652C" w14:textId="77777777" w:rsidR="00412398" w:rsidRPr="00880153" w:rsidRDefault="00412398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4B99056E" w14:textId="77777777" w:rsidR="00412398" w:rsidRPr="00880153" w:rsidRDefault="00412398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12700" w:type="dxa"/>
            <w:gridSpan w:val="5"/>
            <w:shd w:val="clear" w:color="auto" w:fill="BDD6EE" w:themeFill="accent1" w:themeFillTint="66"/>
          </w:tcPr>
          <w:p w14:paraId="38A7AFB3" w14:textId="2D792903" w:rsidR="00412398" w:rsidRPr="00880153" w:rsidRDefault="27BF5635" w:rsidP="077E5BC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Democracy: Students vote on which graph type to use for a data presentation.</w:t>
            </w:r>
          </w:p>
          <w:p w14:paraId="4C14835A" w14:textId="61DFBBC2" w:rsidR="00412398" w:rsidRPr="00880153" w:rsidRDefault="27BF5635" w:rsidP="077E5BC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Respect: Students listen to and respect different methods for solving equations.</w:t>
            </w:r>
          </w:p>
          <w:p w14:paraId="73B6276B" w14:textId="445223B4" w:rsidR="00412398" w:rsidRPr="00880153" w:rsidRDefault="27BF5635" w:rsidP="077E5BC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Tolerance: Lessons include mathematical contributions from diverse cultures.</w:t>
            </w:r>
          </w:p>
          <w:p w14:paraId="0E455444" w14:textId="6B83BDA2" w:rsidR="00412398" w:rsidRPr="00880153" w:rsidRDefault="27BF5635" w:rsidP="077E5BC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Liberty: Students choose their preferred method for solving problems.</w:t>
            </w:r>
          </w:p>
          <w:p w14:paraId="7F0C3E94" w14:textId="7724C9FB" w:rsidR="00412398" w:rsidRPr="00880153" w:rsidRDefault="27BF5635" w:rsidP="077E5BC8">
            <w:pPr>
              <w:rPr>
                <w:rFonts w:ascii="Corbel" w:hAnsi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Rule of Law: Clear rules, like angle laws, are followed in geometry proofs.</w:t>
            </w:r>
          </w:p>
        </w:tc>
      </w:tr>
      <w:tr w:rsidR="009C1CE0" w14:paraId="6538C60E" w14:textId="77777777" w:rsidTr="0075659C">
        <w:tc>
          <w:tcPr>
            <w:tcW w:w="2540" w:type="dxa"/>
          </w:tcPr>
          <w:p w14:paraId="7D05050F" w14:textId="77777777" w:rsidR="009C1CE0" w:rsidRPr="00880153" w:rsidRDefault="00556F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b/>
                <w:sz w:val="16"/>
                <w:szCs w:val="16"/>
              </w:rPr>
              <w:t>Cross Curricular Link Numeracy</w:t>
            </w:r>
          </w:p>
        </w:tc>
        <w:tc>
          <w:tcPr>
            <w:tcW w:w="5080" w:type="dxa"/>
            <w:gridSpan w:val="2"/>
          </w:tcPr>
          <w:p w14:paraId="3819529F" w14:textId="77777777" w:rsidR="00C53C0F" w:rsidRPr="00880153" w:rsidRDefault="00C53C0F" w:rsidP="009B67A5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Science: Analyse simple data sets.</w:t>
            </w:r>
          </w:p>
          <w:p w14:paraId="40BB152A" w14:textId="77777777" w:rsidR="00C53C0F" w:rsidRPr="00880153" w:rsidRDefault="00C53C0F" w:rsidP="009B67A5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Geography: Start interpreting maps and data.</w:t>
            </w:r>
          </w:p>
          <w:p w14:paraId="71B6BF06" w14:textId="77777777" w:rsidR="00C53C0F" w:rsidRPr="00880153" w:rsidRDefault="00C53C0F" w:rsidP="009B67A5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History: Begin analysing historical events.</w:t>
            </w:r>
          </w:p>
          <w:p w14:paraId="347B0660" w14:textId="77777777" w:rsidR="00C53C0F" w:rsidRPr="00880153" w:rsidRDefault="00C53C0F" w:rsidP="009B67A5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Design and Technology: Develop measurement skills in projects.</w:t>
            </w:r>
          </w:p>
          <w:p w14:paraId="271B0E2A" w14:textId="77777777" w:rsidR="00C53C0F" w:rsidRPr="00880153" w:rsidRDefault="00C53C0F" w:rsidP="009B67A5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English: Apply numeracy in analysing literature.</w:t>
            </w:r>
          </w:p>
          <w:p w14:paraId="533F6C1F" w14:textId="77777777" w:rsidR="00C53C0F" w:rsidRPr="00880153" w:rsidRDefault="00C53C0F" w:rsidP="009B67A5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lastRenderedPageBreak/>
              <w:t>Art and Design: Use basic numeracy in creative projects.</w:t>
            </w:r>
          </w:p>
          <w:p w14:paraId="09BAF189" w14:textId="77777777" w:rsidR="00C53C0F" w:rsidRPr="00880153" w:rsidRDefault="00C53C0F" w:rsidP="009B67A5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>PE: Understand basic sports metrics.</w:t>
            </w:r>
          </w:p>
          <w:p w14:paraId="1299C43A" w14:textId="77777777" w:rsidR="009C1CE0" w:rsidRPr="00880153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2156" w:type="dxa"/>
          </w:tcPr>
          <w:p w14:paraId="58B9FA96" w14:textId="28C75BF8" w:rsidR="009C1CE0" w:rsidRPr="00880153" w:rsidRDefault="00556F11" w:rsidP="0075659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b/>
                <w:sz w:val="16"/>
                <w:szCs w:val="16"/>
              </w:rPr>
              <w:lastRenderedPageBreak/>
              <w:t>Cross Curricular Link</w:t>
            </w:r>
            <w:r w:rsidR="0075659C" w:rsidRPr="00880153">
              <w:rPr>
                <w:rFonts w:ascii="Corbel" w:eastAsia="Corbel" w:hAnsi="Corbel" w:cs="Corbel"/>
                <w:b/>
                <w:sz w:val="16"/>
                <w:szCs w:val="16"/>
              </w:rPr>
              <w:t xml:space="preserve"> </w:t>
            </w:r>
            <w:r w:rsidRPr="00880153">
              <w:rPr>
                <w:rFonts w:ascii="Corbel" w:eastAsia="Corbel" w:hAnsi="Corbel" w:cs="Corbel"/>
                <w:b/>
                <w:sz w:val="16"/>
                <w:szCs w:val="16"/>
              </w:rPr>
              <w:t>Literacy</w:t>
            </w:r>
          </w:p>
        </w:tc>
        <w:tc>
          <w:tcPr>
            <w:tcW w:w="5464" w:type="dxa"/>
            <w:gridSpan w:val="2"/>
          </w:tcPr>
          <w:p w14:paraId="2CC23DC7" w14:textId="33F9486E" w:rsidR="009C1CE0" w:rsidRPr="009B67A5" w:rsidRDefault="507489BC" w:rsidP="009B67A5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9B67A5">
              <w:rPr>
                <w:rFonts w:ascii="Corbel" w:eastAsia="Corbel" w:hAnsi="Corbel" w:cs="Corbel"/>
                <w:sz w:val="16"/>
                <w:szCs w:val="16"/>
              </w:rPr>
              <w:t>analysing and writing about data trends</w:t>
            </w:r>
          </w:p>
          <w:p w14:paraId="70E71E96" w14:textId="3F06B661" w:rsidR="009C1CE0" w:rsidRPr="009B67A5" w:rsidRDefault="507489BC" w:rsidP="009B67A5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9B67A5">
              <w:rPr>
                <w:rFonts w:ascii="Corbel" w:eastAsia="Corbel" w:hAnsi="Corbel" w:cs="Corbel"/>
                <w:sz w:val="16"/>
                <w:szCs w:val="16"/>
              </w:rPr>
              <w:t>Solving complex word problems</w:t>
            </w:r>
          </w:p>
          <w:p w14:paraId="0B5F5AA9" w14:textId="59DCCBF3" w:rsidR="009C1CE0" w:rsidRPr="009B67A5" w:rsidRDefault="507489BC" w:rsidP="009B67A5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9B67A5">
              <w:rPr>
                <w:rFonts w:ascii="Corbel" w:eastAsia="Corbel" w:hAnsi="Corbel" w:cs="Corbel"/>
                <w:sz w:val="16"/>
                <w:szCs w:val="16"/>
              </w:rPr>
              <w:t>Using mathematical language in explanations</w:t>
            </w:r>
          </w:p>
          <w:p w14:paraId="237A33D7" w14:textId="7C080F69" w:rsidR="009C1CE0" w:rsidRPr="009B67A5" w:rsidRDefault="507489BC" w:rsidP="009B67A5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9B67A5">
              <w:rPr>
                <w:rFonts w:ascii="Corbel" w:eastAsia="Corbel" w:hAnsi="Corbel" w:cs="Corbel"/>
                <w:sz w:val="16"/>
                <w:szCs w:val="16"/>
              </w:rPr>
              <w:t xml:space="preserve"> Interpreting mathematical information in texts</w:t>
            </w:r>
          </w:p>
          <w:p w14:paraId="4DDBEF00" w14:textId="12FE5D99" w:rsidR="009C1CE0" w:rsidRPr="009B67A5" w:rsidRDefault="507489BC" w:rsidP="009B67A5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9B67A5">
              <w:rPr>
                <w:rFonts w:ascii="Corbel" w:eastAsia="Corbel" w:hAnsi="Corbel" w:cs="Corbel"/>
                <w:sz w:val="16"/>
                <w:szCs w:val="16"/>
              </w:rPr>
              <w:t>Crafting logical arguments based on statistical evidence.</w:t>
            </w:r>
          </w:p>
          <w:p w14:paraId="22D1EFB5" w14:textId="390FFC1E" w:rsidR="0D431604" w:rsidRPr="00880153" w:rsidRDefault="0D431604" w:rsidP="009B67A5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461D779" w14:textId="77777777" w:rsidR="009C1CE0" w:rsidRPr="00880153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CF2D8B6" w14:textId="77777777" w:rsidR="009C1CE0" w:rsidRPr="00880153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FB78278" w14:textId="77777777" w:rsidR="009C1CE0" w:rsidRPr="00880153" w:rsidRDefault="00556F11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880153"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 w14:paraId="7B4C14D5" w14:textId="77777777" w:rsidTr="043D20E8">
        <w:tc>
          <w:tcPr>
            <w:tcW w:w="15240" w:type="dxa"/>
            <w:gridSpan w:val="6"/>
          </w:tcPr>
          <w:p w14:paraId="1FC39945" w14:textId="77777777" w:rsidR="009C1CE0" w:rsidRPr="00880153" w:rsidRDefault="009C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:rsidRPr="00880153" w14:paraId="0E911C20" w14:textId="77777777">
              <w:tc>
                <w:tcPr>
                  <w:tcW w:w="15032" w:type="dxa"/>
                </w:tcPr>
                <w:p w14:paraId="5320EC27" w14:textId="77777777" w:rsidR="009C1CE0" w:rsidRPr="00880153" w:rsidRDefault="00556F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880153">
                    <w:rPr>
                      <w:rFonts w:ascii="Corbel" w:eastAsia="Corbel" w:hAnsi="Corbel" w:cs="Corbel"/>
                      <w:b/>
                      <w:i/>
                      <w:color w:val="000000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0562CB0E" w14:textId="77777777" w:rsidR="009C1CE0" w:rsidRPr="00880153" w:rsidRDefault="009C1CE0">
            <w:pPr>
              <w:rPr>
                <w:rFonts w:ascii="Corbel" w:eastAsia="Corbel" w:hAnsi="Corbel" w:cs="Corbel"/>
                <w:b/>
                <w:i/>
                <w:sz w:val="16"/>
                <w:szCs w:val="16"/>
              </w:rPr>
            </w:pPr>
          </w:p>
        </w:tc>
      </w:tr>
    </w:tbl>
    <w:p w14:paraId="34CE0A41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BF3C5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6D98A12B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DB82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5997CC1D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11D481EC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75659C">
      <w:rPr>
        <w:b/>
        <w:sz w:val="28"/>
        <w:szCs w:val="28"/>
      </w:rPr>
      <w:t xml:space="preserve"> Maths</w:t>
    </w:r>
    <w:r w:rsidR="00A2102F">
      <w:t xml:space="preserve">    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>Year Group:</w:t>
    </w:r>
    <w:r w:rsidR="0075659C">
      <w:rPr>
        <w:b/>
        <w:sz w:val="28"/>
        <w:szCs w:val="28"/>
      </w:rPr>
      <w:t>8</w:t>
    </w:r>
    <w:r w:rsidRPr="00A2102F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56D"/>
    <w:multiLevelType w:val="multilevel"/>
    <w:tmpl w:val="A25C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B20F7C"/>
    <w:multiLevelType w:val="hybridMultilevel"/>
    <w:tmpl w:val="41FCE948"/>
    <w:lvl w:ilvl="0" w:tplc="2A4E6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C1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F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C9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E9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68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AD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8A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CF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D5CE8"/>
    <w:multiLevelType w:val="multilevel"/>
    <w:tmpl w:val="1852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61BE2"/>
    <w:rsid w:val="0027BB90"/>
    <w:rsid w:val="00412398"/>
    <w:rsid w:val="004845FE"/>
    <w:rsid w:val="00556F11"/>
    <w:rsid w:val="005757FE"/>
    <w:rsid w:val="00607A11"/>
    <w:rsid w:val="00747739"/>
    <w:rsid w:val="0075659C"/>
    <w:rsid w:val="007E2644"/>
    <w:rsid w:val="007F6CB7"/>
    <w:rsid w:val="00880153"/>
    <w:rsid w:val="009B67A5"/>
    <w:rsid w:val="009C1CE0"/>
    <w:rsid w:val="00A2102F"/>
    <w:rsid w:val="00B66D26"/>
    <w:rsid w:val="00B97D44"/>
    <w:rsid w:val="00C03F0B"/>
    <w:rsid w:val="00C53C0F"/>
    <w:rsid w:val="00CC7E80"/>
    <w:rsid w:val="00F376CC"/>
    <w:rsid w:val="00F40C9F"/>
    <w:rsid w:val="043D20E8"/>
    <w:rsid w:val="077E5BC8"/>
    <w:rsid w:val="0AB99D69"/>
    <w:rsid w:val="0D1E8BE5"/>
    <w:rsid w:val="0D431604"/>
    <w:rsid w:val="1DA3CD3F"/>
    <w:rsid w:val="27BF5635"/>
    <w:rsid w:val="488FC424"/>
    <w:rsid w:val="4D0FA675"/>
    <w:rsid w:val="501634ED"/>
    <w:rsid w:val="507489BC"/>
    <w:rsid w:val="703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E4A63E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11" ma:contentTypeDescription="Create a new document." ma:contentTypeScope="" ma:versionID="3bf7091eac2b04ed938c63b0471b9ea9">
  <xsd:schema xmlns:xsd="http://www.w3.org/2001/XMLSchema" xmlns:xs="http://www.w3.org/2001/XMLSchema" xmlns:p="http://schemas.microsoft.com/office/2006/metadata/properties" xmlns:ns2="70d8260a-5751-4610-a4f9-c1477abd5355" xmlns:ns3="00da0129-62ab-4b48-a242-a283add903e0" targetNamespace="http://schemas.microsoft.com/office/2006/metadata/properties" ma:root="true" ma:fieldsID="6fc8f80246e8c5ae498bec45c952d546" ns2:_="" ns3:_="">
    <xsd:import namespace="70d8260a-5751-4610-a4f9-c1477abd5355"/>
    <xsd:import namespace="00da0129-62ab-4b48-a242-a283add90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a0129-62ab-4b48-a242-a283add903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bd801-902c-433a-bfb2-20d20ffe4a5b}" ma:internalName="TaxCatchAll" ma:showField="CatchAllData" ma:web="00da0129-62ab-4b48-a242-a283add90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8260a-5751-4610-a4f9-c1477abd5355">
      <Terms xmlns="http://schemas.microsoft.com/office/infopath/2007/PartnerControls"/>
    </lcf76f155ced4ddcb4097134ff3c332f>
    <TaxCatchAll xmlns="00da0129-62ab-4b48-a242-a283add903e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0FBC19A-4D7D-4FC1-A013-0EBA33D8C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00da0129-62ab-4b48-a242-a283add90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9C38F-EB47-4D04-BD86-7B017096EBCB}">
  <ds:schemaRefs>
    <ds:schemaRef ds:uri="http://schemas.microsoft.com/office/2006/metadata/properties"/>
    <ds:schemaRef ds:uri="http://schemas.microsoft.com/office/infopath/2007/PartnerControls"/>
    <ds:schemaRef ds:uri="70d8260a-5751-4610-a4f9-c1477abd5355"/>
    <ds:schemaRef ds:uri="00da0129-62ab-4b48-a242-a283add903e0"/>
  </ds:schemaRefs>
</ds:datastoreItem>
</file>

<file path=customXml/itemProps4.xml><?xml version="1.0" encoding="utf-8"?>
<ds:datastoreItem xmlns:ds="http://schemas.openxmlformats.org/officeDocument/2006/customXml" ds:itemID="{92A5F5CB-1EE0-4EB0-B019-257F7D36A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Hub School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Marcus Hall</cp:lastModifiedBy>
  <cp:revision>13</cp:revision>
  <cp:lastPrinted>2024-02-19T12:23:00Z</cp:lastPrinted>
  <dcterms:created xsi:type="dcterms:W3CDTF">2024-04-10T11:00:00Z</dcterms:created>
  <dcterms:modified xsi:type="dcterms:W3CDTF">2024-11-19T12:20:00Z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  <property fmtid="{D5CDD505-2E9C-101B-9397-08002B2CF9AE}" pid="3" name="MediaServiceImageTags">
    <vt:lpwstr/>
  </property>
</Properties>
</file>